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20    —20   学年第   学期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学生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成绩汇总表</w:t>
      </w:r>
    </w:p>
    <w:p>
      <w:pPr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/>
          <w:b/>
          <w:bCs/>
        </w:rPr>
        <w:t>专业:               年级</w:t>
      </w:r>
      <w:r>
        <w:rPr>
          <w:rFonts w:hint="eastAsia"/>
          <w:bCs/>
          <w:sz w:val="28"/>
          <w:szCs w:val="28"/>
        </w:rPr>
        <w:t>:</w:t>
      </w:r>
      <w:r>
        <w:rPr>
          <w:rFonts w:hint="eastAsia"/>
          <w:b/>
          <w:bCs/>
          <w:sz w:val="28"/>
          <w:szCs w:val="28"/>
        </w:rPr>
        <w:t xml:space="preserve">                   </w:t>
      </w:r>
      <w:r>
        <w:rPr>
          <w:rFonts w:hint="eastAsia" w:ascii="Times New Roman" w:hAnsi="Times New Roman" w:cs="Times New Roman"/>
          <w:b/>
          <w:bCs/>
          <w:lang w:eastAsia="zh-CN"/>
        </w:rPr>
        <w:t>课程</w:t>
      </w:r>
      <w:r>
        <w:rPr>
          <w:rFonts w:hint="eastAsia" w:ascii="Times New Roman" w:hAnsi="Times New Roman" w:cs="Times New Roman"/>
          <w:b/>
          <w:bCs/>
        </w:rPr>
        <w:t>名称：</w:t>
      </w:r>
    </w:p>
    <w:tbl>
      <w:tblPr>
        <w:tblStyle w:val="2"/>
        <w:tblW w:w="104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1253"/>
        <w:gridCol w:w="996"/>
        <w:gridCol w:w="1120"/>
        <w:gridCol w:w="1044"/>
        <w:gridCol w:w="1029"/>
        <w:gridCol w:w="1211"/>
        <w:gridCol w:w="1017"/>
        <w:gridCol w:w="1179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</w:rPr>
              <w:t>序号</w:t>
            </w: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</w:rPr>
              <w:t>学号</w:t>
            </w: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lang w:val="en-US" w:eastAsia="zh-CN"/>
              </w:rPr>
            </w:pPr>
            <w:r>
              <w:rPr>
                <w:rFonts w:hint="eastAsia" w:ascii="黑体" w:eastAsia="黑体"/>
                <w:lang w:eastAsia="zh-CN"/>
              </w:rPr>
              <w:t>考核方式</w:t>
            </w:r>
            <w:r>
              <w:rPr>
                <w:rFonts w:hint="eastAsia" w:ascii="黑体" w:eastAsia="黑体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ascii="黑体" w:eastAsia="黑体"/>
                <w:lang w:val="en-US" w:eastAsia="zh-CN"/>
              </w:rPr>
            </w:pPr>
            <w:r>
              <w:rPr>
                <w:rFonts w:hint="eastAsia" w:ascii="黑体" w:eastAsia="黑体"/>
                <w:lang w:val="en-US" w:eastAsia="zh-CN"/>
              </w:rPr>
              <w:t>（占比1）</w:t>
            </w: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lang w:val="en-US" w:eastAsia="zh-CN"/>
              </w:rPr>
            </w:pPr>
            <w:r>
              <w:rPr>
                <w:rFonts w:hint="eastAsia" w:ascii="黑体" w:eastAsia="黑体"/>
                <w:lang w:eastAsia="zh-CN"/>
              </w:rPr>
              <w:t>考核方式</w:t>
            </w:r>
            <w:r>
              <w:rPr>
                <w:rFonts w:hint="eastAsia" w:ascii="黑体" w:eastAsia="黑体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 w:ascii="黑体" w:eastAsia="黑体"/>
                <w:lang w:val="en-US" w:eastAsia="zh-CN"/>
              </w:rPr>
            </w:pPr>
            <w:r>
              <w:rPr>
                <w:rFonts w:hint="eastAsia" w:ascii="黑体" w:eastAsia="黑体"/>
                <w:lang w:val="en-US" w:eastAsia="zh-CN"/>
              </w:rPr>
              <w:t>（占比2）</w:t>
            </w: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lang w:eastAsia="zh-CN"/>
              </w:rPr>
              <w:t>……</w:t>
            </w: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lang w:val="en-US" w:eastAsia="zh-CN"/>
              </w:rPr>
            </w:pPr>
            <w:r>
              <w:rPr>
                <w:rFonts w:hint="eastAsia" w:ascii="黑体" w:eastAsia="黑体"/>
                <w:lang w:eastAsia="zh-CN"/>
              </w:rPr>
              <w:t>考核方式</w:t>
            </w:r>
            <w:r>
              <w:rPr>
                <w:rFonts w:hint="eastAsia" w:ascii="黑体" w:eastAsia="黑体"/>
                <w:lang w:val="en-US" w:eastAsia="zh-CN"/>
              </w:rPr>
              <w:t>N</w:t>
            </w:r>
          </w:p>
          <w:p>
            <w:pPr>
              <w:jc w:val="center"/>
              <w:rPr>
                <w:rFonts w:hint="eastAsia" w:ascii="黑体" w:eastAsia="黑体"/>
                <w:lang w:val="en-US" w:eastAsia="zh-CN"/>
              </w:rPr>
            </w:pPr>
            <w:r>
              <w:rPr>
                <w:rFonts w:hint="eastAsia" w:ascii="黑体" w:eastAsia="黑体"/>
                <w:lang w:val="en-US" w:eastAsia="zh-CN"/>
              </w:rPr>
              <w:t>（占比N）</w:t>
            </w: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lang w:eastAsia="zh-CN"/>
              </w:rPr>
            </w:pPr>
            <w:r>
              <w:rPr>
                <w:rFonts w:hint="eastAsia" w:ascii="黑体" w:eastAsia="黑体"/>
                <w:lang w:eastAsia="zh-CN"/>
              </w:rPr>
              <w:t>平时成绩（占比</w:t>
            </w:r>
            <w:r>
              <w:rPr>
                <w:rFonts w:hint="eastAsia" w:ascii="黑体" w:eastAsia="黑体"/>
                <w:lang w:val="en-US" w:eastAsia="zh-CN"/>
              </w:rPr>
              <w:t>P</w:t>
            </w:r>
            <w:r>
              <w:rPr>
                <w:rFonts w:hint="eastAsia" w:ascii="黑体" w:eastAsia="黑体"/>
                <w:lang w:eastAsia="zh-CN"/>
              </w:rPr>
              <w:t>）</w:t>
            </w: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eastAsia="黑体"/>
                <w:lang w:eastAsia="zh-CN"/>
              </w:rPr>
            </w:pPr>
            <w:r>
              <w:rPr>
                <w:rFonts w:hint="eastAsia" w:ascii="黑体" w:eastAsia="黑体"/>
                <w:lang w:eastAsia="zh-CN"/>
              </w:rPr>
              <w:t>期末成绩</w:t>
            </w:r>
          </w:p>
          <w:p>
            <w:pPr>
              <w:ind w:left="0" w:leftChars="0" w:right="0" w:rightChars="0" w:firstLine="0" w:firstLineChars="0"/>
              <w:jc w:val="center"/>
              <w:rPr>
                <w:rFonts w:hint="eastAsia" w:ascii="黑体" w:eastAsia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eastAsia="黑体"/>
                <w:lang w:eastAsia="zh-CN"/>
              </w:rPr>
              <w:t>（占比</w:t>
            </w:r>
            <w:r>
              <w:rPr>
                <w:rFonts w:hint="eastAsia" w:ascii="黑体" w:eastAsia="黑体"/>
                <w:lang w:val="en-US" w:eastAsia="zh-CN"/>
              </w:rPr>
              <w:t>Q</w:t>
            </w:r>
            <w:r>
              <w:rPr>
                <w:rFonts w:hint="eastAsia" w:ascii="黑体" w:eastAsia="黑体"/>
                <w:lang w:eastAsia="zh-CN"/>
              </w:rPr>
              <w:t>）</w:t>
            </w: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黑体" w:eastAsia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eastAsia="zh-CN"/>
              </w:rPr>
              <w:t>总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评成绩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示例</w:t>
            </w: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考勤（</w:t>
            </w:r>
            <w:r>
              <w:rPr>
                <w:rFonts w:hint="eastAsia"/>
                <w:u w:val="none"/>
                <w:lang w:val="en-US" w:eastAsia="zh-CN"/>
              </w:rPr>
              <w:t>5%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作业（</w:t>
            </w:r>
            <w:r>
              <w:rPr>
                <w:rFonts w:hint="eastAsia"/>
                <w:u w:val="none"/>
                <w:lang w:val="en-US" w:eastAsia="zh-CN"/>
              </w:rPr>
              <w:t>10%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线上学习（</w:t>
            </w:r>
            <w:r>
              <w:rPr>
                <w:rFonts w:hint="eastAsia"/>
                <w:u w:val="none"/>
                <w:lang w:val="en-US" w:eastAsia="zh-CN"/>
              </w:rPr>
              <w:t>20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实验报告（</w:t>
            </w:r>
            <w:r>
              <w:rPr>
                <w:rFonts w:hint="eastAsia"/>
                <w:u w:val="none"/>
                <w:lang w:val="en-US" w:eastAsia="zh-CN"/>
              </w:rPr>
              <w:t>25%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平时成绩（</w:t>
            </w:r>
            <w:r>
              <w:rPr>
                <w:rFonts w:hint="eastAsia"/>
                <w:u w:val="none"/>
                <w:lang w:val="en-US" w:eastAsia="zh-CN"/>
              </w:rPr>
              <w:t>60%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期末成绩（</w:t>
            </w:r>
            <w:r>
              <w:rPr>
                <w:rFonts w:hint="eastAsia"/>
                <w:u w:val="none"/>
                <w:lang w:val="en-US" w:eastAsia="zh-CN"/>
              </w:rPr>
              <w:t>40%</w:t>
            </w:r>
            <w:r>
              <w:rPr>
                <w:rFonts w:hint="eastAsia"/>
                <w:u w:val="none"/>
                <w:lang w:eastAsia="zh-CN"/>
              </w:rPr>
              <w:t>）</w:t>
            </w: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 w:eastAsia="宋体"/>
                <w:u w:val="none"/>
                <w:lang w:eastAsia="zh-CN"/>
              </w:rPr>
            </w:pPr>
            <w:r>
              <w:rPr>
                <w:rFonts w:hint="eastAsia"/>
                <w:u w:val="none"/>
                <w:lang w:eastAsia="zh-CN"/>
              </w:rPr>
              <w:t>总评成绩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90</w:t>
            </w: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80</w:t>
            </w: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85</w:t>
            </w: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80</w:t>
            </w: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color w:val="FF0000"/>
                <w:u w:val="none"/>
                <w:lang w:val="en-US" w:eastAsia="zh-CN"/>
              </w:rPr>
              <w:t>82.5</w:t>
            </w: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u w:val="none"/>
                <w:lang w:val="en-US" w:eastAsia="zh-CN"/>
              </w:rPr>
              <w:t>80</w:t>
            </w: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default" w:eastAsia="宋体"/>
                <w:u w:val="none"/>
                <w:lang w:val="en-US" w:eastAsia="zh-CN"/>
              </w:rPr>
            </w:pPr>
            <w:r>
              <w:rPr>
                <w:rFonts w:hint="eastAsia"/>
                <w:color w:val="FF0000"/>
                <w:u w:val="none"/>
                <w:lang w:val="en-US" w:eastAsia="zh-CN"/>
              </w:rPr>
              <w:t>81.5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50165</wp:posOffset>
                      </wp:positionH>
                      <wp:positionV relativeFrom="paragraph">
                        <wp:posOffset>60325</wp:posOffset>
                      </wp:positionV>
                      <wp:extent cx="4579620" cy="600075"/>
                      <wp:effectExtent l="6350" t="222250" r="62230" b="15875"/>
                      <wp:wrapNone/>
                      <wp:docPr id="2" name="椭圆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3389630" y="3535045"/>
                                <a:ext cx="4579620" cy="600075"/>
                              </a:xfrm>
                              <a:prstGeom prst="wedgeEllipseCallout">
                                <a:avLst>
                                  <a:gd name="adj1" fmla="val 49944"/>
                                  <a:gd name="adj2" fmla="val -84708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平时成绩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=(90*0.05+80*0.1+85*0.2+80*0.25)/0.6=82.5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3.95pt;margin-top:4.75pt;height:47.25pt;width:360.6pt;z-index:251660288;v-text-anchor:middle;mso-width-relative:page;mso-height-relative:page;" filled="f" stroked="t" coordsize="21600,21600" o:gfxdata="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" adj="21588,-7497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平时成绩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=(90*0.05+80*0.1+85*0.2+80*0.25)/0.6=82.5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4445</wp:posOffset>
                      </wp:positionV>
                      <wp:extent cx="2941320" cy="563245"/>
                      <wp:effectExtent l="6350" t="753745" r="24130" b="16510"/>
                      <wp:wrapNone/>
                      <wp:docPr id="4" name="椭圆形标注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1320" cy="563245"/>
                              </a:xfrm>
                              <a:prstGeom prst="wedgeEllipseCallout">
                                <a:avLst>
                                  <a:gd name="adj1" fmla="val 48013"/>
                                  <a:gd name="adj2" fmla="val -178861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eastAsia="zh-CN"/>
                                    </w:rPr>
                                    <w:t>总评成绩</w:t>
                                  </w:r>
                                  <w:r>
                                    <w:rPr>
                                      <w:rFonts w:hint="eastAsia"/>
                                      <w:u w:val="none"/>
                                      <w:lang w:val="en-US" w:eastAsia="zh-CN"/>
                                    </w:rPr>
                                    <w:t>=82.5*0.6+80*0.4</w:t>
                                  </w: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=81.5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3" type="#_x0000_t63" style="position:absolute;left:0pt;margin-left:29.75pt;margin-top:0.35pt;height:44.35pt;width:231.6pt;z-index:251661312;v-text-anchor:middle;mso-width-relative:page;mso-height-relative:page;" filled="f" stroked="t" coordsize="21600,21600" o:gfxdata="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oGDpoNYAAAAGAQAADwAAAAAAAAABACAAAAAiAAAA&#10;ZHJzL2Rvd25yZXYueG1sUEsBAhQAFAAAAAgAh07iQEEjfbW0AgAAQQUAAA4AAAAAAAAAAQAgAAAA&#10;JQEAAGRycy9lMm9Eb2MueG1sUEsFBgAAAAAGAAYAWQEAAEsGAAAAAA==&#10;" adj="21171,-27834">
                      <v:fill on="f" focussize="0,0"/>
                      <v:stroke weight="1pt" color="#4874CB [3204]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总评成绩</w:t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=82.5*0.6+80*0.4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=81.5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  <w:r>
              <w:rPr>
                <w:sz w:val="21"/>
                <w:u w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284480</wp:posOffset>
                      </wp:positionV>
                      <wp:extent cx="4030345" cy="2048510"/>
                      <wp:effectExtent l="4445" t="4445" r="22860" b="23495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800225" y="3742690"/>
                                <a:ext cx="4030345" cy="20485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eastAsia="zh-CN"/>
                                    </w:rPr>
                                    <w:t>说明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val="en-US" w:eastAsia="zh-CN"/>
                                    </w:rPr>
                                    <w:t>1.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</w:rPr>
                                    <w:t>此表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eastAsia="zh-CN"/>
                                    </w:rPr>
                                    <w:t>教师根据平时填写的《武夷学院考勤成绩登记册》汇总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</w:rPr>
                                    <w:t>记录学生平时成绩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eastAsia="zh-CN"/>
                                    </w:rPr>
                                    <w:t>以及期末成绩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</w:rPr>
                                    <w:t>，每学期结束后随学生考试成绩单一并保存备查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eastAsia="zh-CN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</w:rPr>
                                    <w:t>学生名单先后顺序应与成绩总表顺序一致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eastAsia="zh-CN"/>
                                    </w:rPr>
                                    <w:t>；</w:t>
                                  </w:r>
                                  <w:r>
                                    <w:rPr>
                                      <w:rFonts w:hint="eastAsia" w:ascii="宋体" w:hAnsi="宋体"/>
                                      <w:color w:val="0000FF"/>
                                      <w:lang w:val="en-US" w:eastAsia="zh-CN"/>
                                    </w:rPr>
                                    <w:t>2.考核方式1至N是平时成绩的考核方式，按百分制填写实际得分，其中占比1+占比2+……+占比N=占比P，与教学大纲中的成绩评定办法相同；3.平时成绩=（考核方式1*占比1+……+考核方式N*占比N）/占比P，换算成百分制形式；4.期末成绩填写期末试卷的实际得分；5.总评成绩=平时成绩*占比P+期末成绩*占比Q；6.对于独立的实验、实践课程，若无平时成绩和期末成绩，则这两列可删除不填写。</w:t>
                                  </w:r>
                                </w:p>
                                <w:p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.35pt;margin-top:22.4pt;height:161.3pt;width:317.35pt;z-index:251659264;mso-width-relative:page;mso-height-relative:page;" fillcolor="#FFFFFF [3201]" filled="t" stroked="t" coordsize="21600,21600" o:gfxdata="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r4n6zNUAAAAJAQAADwAAAAAAAAABACAAAAAiAAAAZHJzL2Rvd25yZXYueG1sUEsBAhQAFAAA&#10;AAgAh07iQGknutpkAgAAxAQAAA4AAAAAAAAAAQAgAAAAJAEAAGRycy9lMm9Eb2MueG1sUEsFBgAA&#10;AAAGAAYAWQEAAPoFAAAAAA==&#10;">
                      <v:fill on="t" focussize="0,0"/>
                      <v:stroke weight="0.5pt" color="#000000 [3204]" joinstyle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color w:val="0000FF"/>
                                <w:lang w:eastAsia="zh-CN"/>
                              </w:rPr>
                              <w:t>说明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</w:rPr>
                              <w:t>：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</w:rPr>
                              <w:t>此表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lang w:eastAsia="zh-CN"/>
                              </w:rPr>
                              <w:t>教师根据平时填写的《武夷学院考勤成绩登记册》汇总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</w:rPr>
                              <w:t>记录学生平时成绩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lang w:eastAsia="zh-CN"/>
                              </w:rPr>
                              <w:t>以及期末成绩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</w:rPr>
                              <w:t>，每学期结束后随学生考试成绩单一并保存备查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</w:rPr>
                              <w:t>学生名单先后顺序应与成绩总表顺序一致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lang w:eastAsia="zh-CN"/>
                              </w:rPr>
                              <w:t>；</w:t>
                            </w:r>
                            <w:r>
                              <w:rPr>
                                <w:rFonts w:hint="eastAsia" w:ascii="宋体" w:hAnsi="宋体"/>
                                <w:color w:val="0000FF"/>
                                <w:lang w:val="en-US" w:eastAsia="zh-CN"/>
                              </w:rPr>
                              <w:t>2.考核方式1至N是平时成绩的考核方式，按百分制填写实际得分，其中占比1+占比2+……+占比N=占比P，与教学大纲中的成绩评定办法相同；3.平时成绩=（考核方式1*占比1+……+考核方式N*占比N）/占比P，换算成百分制形式；4.期末成绩填写期末试卷的实际得分；5.总评成绩=平时成绩*占比P+期末成绩*占比Q；6.对于独立的实验、实践课程，若无平时成绩和期末成绩，则这两列可删除不填写。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42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996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20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44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2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211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017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79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  <w:tc>
          <w:tcPr>
            <w:tcW w:w="1153" w:type="dxa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60" w:lineRule="auto"/>
              <w:jc w:val="center"/>
              <w:rPr>
                <w:rFonts w:hint="eastAsia"/>
                <w:u w:val="none"/>
              </w:rPr>
            </w:pPr>
          </w:p>
        </w:tc>
      </w:tr>
    </w:tbl>
    <w:p>
      <w:pPr>
        <w:rPr>
          <w:color w:val="FF000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xMDJmYzAwZTc0YjYyM2VmMDYxOWNjNjEzMDIxZDkifQ=="/>
  </w:docVars>
  <w:rsids>
    <w:rsidRoot w:val="626F0B4B"/>
    <w:rsid w:val="1C45097D"/>
    <w:rsid w:val="2426456E"/>
    <w:rsid w:val="2BD70F90"/>
    <w:rsid w:val="59F50D1A"/>
    <w:rsid w:val="61723736"/>
    <w:rsid w:val="626F0B4B"/>
    <w:rsid w:val="6868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2023-11-10T06:47:00Z</dcterms:created>
  <dc:creator>Administrator</dc:creator>
  <cp:lastModifiedBy>Administrator</cp:lastModifiedBy>
  <dcterms:modified xsi:type="dcterms:W3CDTF">2023-11-13T07:42:42Z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A8F84A8843FF476FB9A5AAA4DACEA597_11</vt:lpwstr>
  </property>
</Properties>
</file>