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900" w:lineRule="atLeast"/>
        <w:jc w:val="center"/>
        <w:rPr>
          <w:rFonts w:ascii="仿宋_GB2312" w:hAnsi="仿宋_GB2312" w:eastAsia="仿宋_GB2312" w:cs="仿宋_GB2312"/>
          <w:b/>
          <w:bCs/>
          <w:kern w:val="0"/>
          <w:sz w:val="36"/>
          <w:szCs w:val="36"/>
          <w:shd w:val="clear" w:color="auto" w:fill="FFFFFF"/>
          <w:lang w:bidi="ar"/>
        </w:rPr>
      </w:pPr>
      <w:r>
        <w:rPr>
          <w:rFonts w:hint="eastAsia" w:ascii="仿宋_GB2312" w:hAnsi="仿宋_GB2312" w:eastAsia="仿宋_GB2312" w:cs="仿宋_GB2312"/>
          <w:b/>
          <w:bCs/>
          <w:kern w:val="0"/>
          <w:sz w:val="36"/>
          <w:szCs w:val="36"/>
          <w:shd w:val="clear" w:color="auto" w:fill="FFFFFF"/>
          <w:lang w:bidi="ar"/>
        </w:rPr>
        <w:t>武夷学院氟新材料工程微专业招生简章</w:t>
      </w:r>
    </w:p>
    <w:p>
      <w:pPr>
        <w:widowControl/>
        <w:shd w:val="clear" w:color="auto" w:fill="FFFFFF"/>
        <w:spacing w:line="600" w:lineRule="atLeast"/>
        <w:jc w:val="center"/>
        <w:rPr>
          <w:rFonts w:ascii="仿宋_GB2312" w:hAnsi="仿宋_GB2312" w:eastAsia="仿宋_GB2312" w:cs="仿宋_GB2312"/>
          <w:kern w:val="0"/>
          <w:sz w:val="33"/>
          <w:szCs w:val="33"/>
          <w:shd w:val="clear" w:color="auto" w:fill="FFFFFF"/>
          <w:lang w:bidi="ar"/>
        </w:rPr>
      </w:pPr>
    </w:p>
    <w:p>
      <w:pPr>
        <w:pStyle w:val="4"/>
        <w:widowControl/>
        <w:spacing w:beforeAutospacing="0" w:afterAutospacing="0" w:line="239" w:lineRule="atLeast"/>
        <w:ind w:firstLine="64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rPr>
        <w:t>一、专业简介</w:t>
      </w:r>
    </w:p>
    <w:p>
      <w:pPr>
        <w:pStyle w:val="4"/>
        <w:widowControl/>
        <w:spacing w:beforeAutospacing="0" w:afterAutospacing="0" w:line="239" w:lineRule="atLeast"/>
        <w:ind w:firstLine="645"/>
        <w:jc w:val="both"/>
        <w:rPr>
          <w:rFonts w:hint="eastAsia" w:ascii="仿宋_GB2312" w:eastAsia="仿宋_GB2312" w:hAnsiTheme="minorEastAsia"/>
          <w:sz w:val="28"/>
          <w:szCs w:val="28"/>
        </w:rPr>
      </w:pPr>
      <w:r>
        <w:rPr>
          <w:rFonts w:hint="eastAsia" w:ascii="仿宋_GB2312" w:eastAsia="仿宋_GB2312" w:hAnsiTheme="minorEastAsia"/>
          <w:sz w:val="28"/>
          <w:szCs w:val="28"/>
        </w:rPr>
        <w:t>氟化学工业是化工行业中增长迅速的一个子行业，氟化工产品以其耐高低温、耐老化、低摩擦、绝缘等优异的性能，广泛应用于军工、化工、机械等领域,已成为化工行业中发展最快、最具高新技术和最有前景的行业之一。中国现已成为世界最大的氟化工产品生产国及消费国，产业年增速在15%以上。因此</w:t>
      </w:r>
      <w:r>
        <w:rPr>
          <w:rFonts w:ascii="仿宋_GB2312" w:eastAsia="仿宋_GB2312" w:hAnsiTheme="minorEastAsia"/>
          <w:sz w:val="28"/>
          <w:szCs w:val="28"/>
        </w:rPr>
        <w:t>，对具有氟精细加工技术知识的应用型人才的需求</w:t>
      </w:r>
      <w:r>
        <w:rPr>
          <w:rFonts w:hint="eastAsia" w:ascii="仿宋_GB2312" w:eastAsia="仿宋_GB2312" w:hAnsiTheme="minorEastAsia"/>
          <w:sz w:val="28"/>
          <w:szCs w:val="28"/>
        </w:rPr>
        <w:t>缺口</w:t>
      </w:r>
      <w:r>
        <w:rPr>
          <w:rFonts w:ascii="仿宋_GB2312" w:eastAsia="仿宋_GB2312" w:hAnsiTheme="minorEastAsia"/>
          <w:sz w:val="28"/>
          <w:szCs w:val="28"/>
        </w:rPr>
        <w:t>大且迫切</w:t>
      </w:r>
      <w:r>
        <w:rPr>
          <w:rFonts w:hint="eastAsia" w:ascii="仿宋_GB2312" w:eastAsia="仿宋_GB2312" w:hAnsiTheme="minorEastAsia"/>
          <w:sz w:val="28"/>
          <w:szCs w:val="28"/>
        </w:rPr>
        <w:t>，通过氟新材料</w:t>
      </w:r>
      <w:r>
        <w:rPr>
          <w:rFonts w:ascii="仿宋_GB2312" w:eastAsia="仿宋_GB2312" w:hAnsiTheme="minorEastAsia"/>
          <w:sz w:val="28"/>
          <w:szCs w:val="28"/>
        </w:rPr>
        <w:t>工程微专业</w:t>
      </w:r>
      <w:r>
        <w:rPr>
          <w:rFonts w:hint="eastAsia" w:ascii="仿宋_GB2312" w:eastAsia="仿宋_GB2312" w:hAnsiTheme="minorEastAsia"/>
          <w:sz w:val="28"/>
          <w:szCs w:val="28"/>
        </w:rPr>
        <w:t>人才培养缓解</w:t>
      </w:r>
      <w:r>
        <w:rPr>
          <w:rFonts w:ascii="仿宋_GB2312" w:eastAsia="仿宋_GB2312" w:hAnsiTheme="minorEastAsia"/>
          <w:sz w:val="28"/>
          <w:szCs w:val="28"/>
        </w:rPr>
        <w:t>国家和地方</w:t>
      </w:r>
      <w:r>
        <w:rPr>
          <w:rFonts w:hint="eastAsia" w:ascii="仿宋_GB2312" w:eastAsia="仿宋_GB2312" w:hAnsiTheme="minorEastAsia"/>
          <w:sz w:val="28"/>
          <w:szCs w:val="28"/>
        </w:rPr>
        <w:t>对</w:t>
      </w:r>
      <w:r>
        <w:rPr>
          <w:rFonts w:ascii="仿宋_GB2312" w:eastAsia="仿宋_GB2312" w:hAnsiTheme="minorEastAsia"/>
          <w:sz w:val="28"/>
          <w:szCs w:val="28"/>
        </w:rPr>
        <w:t>氟化工人才的</w:t>
      </w:r>
      <w:r>
        <w:rPr>
          <w:rFonts w:hint="eastAsia" w:ascii="仿宋_GB2312" w:eastAsia="仿宋_GB2312" w:hAnsiTheme="minorEastAsia"/>
          <w:sz w:val="28"/>
          <w:szCs w:val="28"/>
        </w:rPr>
        <w:t>迫切</w:t>
      </w:r>
      <w:r>
        <w:rPr>
          <w:rFonts w:ascii="仿宋_GB2312" w:eastAsia="仿宋_GB2312" w:hAnsiTheme="minorEastAsia"/>
          <w:sz w:val="28"/>
          <w:szCs w:val="28"/>
        </w:rPr>
        <w:t>需求。</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二、培养目标</w:t>
      </w:r>
    </w:p>
    <w:p>
      <w:pPr>
        <w:pStyle w:val="4"/>
        <w:widowControl/>
        <w:spacing w:beforeAutospacing="0" w:afterAutospacing="0" w:line="239" w:lineRule="atLeast"/>
        <w:ind w:firstLine="646"/>
        <w:rPr>
          <w:rFonts w:hint="eastAsia" w:ascii="仿宋_GB2312" w:hAnsi="仿宋_GB2312" w:eastAsia="仿宋_GB2312" w:cs="仿宋_GB2312"/>
          <w:color w:val="1D1B1C"/>
          <w:sz w:val="28"/>
          <w:szCs w:val="28"/>
          <w:shd w:val="clear" w:color="auto" w:fill="FFFFFF"/>
        </w:rPr>
      </w:pPr>
      <w:r>
        <w:rPr>
          <w:rFonts w:hint="eastAsia" w:ascii="仿宋_GB2312" w:eastAsia="仿宋_GB2312" w:hAnsiTheme="minorEastAsia"/>
          <w:sz w:val="28"/>
          <w:szCs w:val="28"/>
        </w:rPr>
        <w:t>适应氟新材料战略新兴产业发展的需求，培养德智体美劳全面发展，具有氟精细加工基础知识、基本理论和基本技能，能在氟新材料化工相关领域从事生产和管理的高素质应用型技术人才。</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三、招生对象及计划</w:t>
      </w:r>
    </w:p>
    <w:p>
      <w:pPr>
        <w:pStyle w:val="4"/>
        <w:widowControl/>
        <w:spacing w:beforeAutospacing="0" w:afterAutospacing="0" w:line="239" w:lineRule="atLeast"/>
        <w:ind w:firstLine="480"/>
        <w:rPr>
          <w:rFonts w:ascii="仿宋_GB2312" w:eastAsia="仿宋_GB2312" w:hAnsiTheme="minorEastAsia"/>
          <w:sz w:val="28"/>
          <w:szCs w:val="28"/>
        </w:rPr>
      </w:pPr>
      <w:r>
        <w:rPr>
          <w:rFonts w:ascii="仿宋_GB2312" w:eastAsia="仿宋_GB2312" w:hAnsiTheme="minorEastAsia"/>
          <w:sz w:val="28"/>
          <w:szCs w:val="28"/>
        </w:rPr>
        <w:t>招生对象主要为化学工程与工艺、高分子材料与工程、环境工程、机械设计制造及其自动化、电气工程及其自动化、机械电子工程等工科类专业，</w:t>
      </w:r>
      <w:r>
        <w:rPr>
          <w:rFonts w:hint="eastAsia" w:ascii="仿宋_GB2312" w:eastAsia="仿宋_GB2312" w:hAnsiTheme="minorEastAsia"/>
          <w:sz w:val="28"/>
          <w:szCs w:val="28"/>
        </w:rPr>
        <w:t>教学活动安排在第五至八学期。</w:t>
      </w:r>
    </w:p>
    <w:p>
      <w:pPr>
        <w:pStyle w:val="4"/>
        <w:widowControl/>
        <w:spacing w:beforeAutospacing="0" w:afterAutospacing="0" w:line="239" w:lineRule="atLeast"/>
        <w:ind w:firstLine="480"/>
        <w:rPr>
          <w:rFonts w:hint="eastAsia" w:ascii="仿宋_GB2312" w:eastAsia="仿宋_GB2312" w:hAnsiTheme="minorEastAsia"/>
          <w:sz w:val="28"/>
          <w:szCs w:val="28"/>
        </w:rPr>
      </w:pPr>
      <w:r>
        <w:rPr>
          <w:rFonts w:hint="eastAsia" w:ascii="仿宋_GB2312" w:hAnsi="仿宋_GB2312" w:eastAsia="仿宋_GB2312" w:cs="仿宋_GB2312"/>
          <w:color w:val="1D1B1C"/>
          <w:sz w:val="28"/>
          <w:szCs w:val="28"/>
          <w:shd w:val="clear" w:color="auto" w:fill="FFFFFF"/>
        </w:rPr>
        <w:t>在</w:t>
      </w:r>
      <w:r>
        <w:rPr>
          <w:rFonts w:ascii="仿宋_GB2312" w:hAnsi="仿宋_GB2312" w:eastAsia="仿宋_GB2312" w:cs="仿宋_GB2312"/>
          <w:color w:val="1D1B1C"/>
          <w:sz w:val="28"/>
          <w:szCs w:val="28"/>
          <w:shd w:val="clear" w:color="auto" w:fill="FFFFFF"/>
        </w:rPr>
        <w:t>微专业中</w:t>
      </w:r>
      <w:r>
        <w:rPr>
          <w:rFonts w:hint="eastAsia" w:ascii="仿宋_GB2312" w:hAnsi="仿宋_GB2312" w:eastAsia="仿宋_GB2312" w:cs="仿宋_GB2312"/>
          <w:color w:val="1D1B1C"/>
          <w:sz w:val="28"/>
          <w:szCs w:val="28"/>
          <w:shd w:val="clear" w:color="auto" w:fill="FFFFFF"/>
        </w:rPr>
        <w:t>组建</w:t>
      </w:r>
      <w:r>
        <w:rPr>
          <w:rFonts w:hint="eastAsia" w:ascii="仿宋_GB2312" w:eastAsia="仿宋_GB2312" w:hAnsiTheme="minorEastAsia"/>
          <w:sz w:val="28"/>
          <w:szCs w:val="28"/>
        </w:rPr>
        <w:t>企业</w:t>
      </w:r>
      <w:r>
        <w:rPr>
          <w:rFonts w:ascii="仿宋_GB2312" w:eastAsia="仿宋_GB2312" w:hAnsiTheme="minorEastAsia"/>
          <w:sz w:val="28"/>
          <w:szCs w:val="28"/>
        </w:rPr>
        <w:t>冠名的“</w:t>
      </w:r>
      <w:r>
        <w:rPr>
          <w:rFonts w:hint="eastAsia" w:ascii="仿宋_GB2312" w:eastAsia="仿宋_GB2312" w:hAnsiTheme="minorEastAsia"/>
          <w:sz w:val="28"/>
          <w:szCs w:val="28"/>
        </w:rPr>
        <w:t>永晶科技定向班</w:t>
      </w:r>
      <w:r>
        <w:rPr>
          <w:rFonts w:ascii="仿宋_GB2312" w:eastAsia="仿宋_GB2312" w:hAnsiTheme="minorEastAsia"/>
          <w:sz w:val="28"/>
          <w:szCs w:val="28"/>
        </w:rPr>
        <w:t>”</w:t>
      </w:r>
      <w:r>
        <w:rPr>
          <w:rFonts w:hint="eastAsia" w:ascii="仿宋_GB2312" w:eastAsia="仿宋_GB2312" w:hAnsiTheme="minorEastAsia"/>
          <w:sz w:val="28"/>
          <w:szCs w:val="28"/>
        </w:rPr>
        <w:t>，</w:t>
      </w:r>
      <w:r>
        <w:rPr>
          <w:rFonts w:hint="eastAsia" w:ascii="仿宋_GB2312" w:eastAsia="仿宋_GB2312" w:hAnsiTheme="minorEastAsia"/>
          <w:b/>
          <w:sz w:val="28"/>
          <w:szCs w:val="28"/>
        </w:rPr>
        <w:t>企业提供培养对象贰学年的学费和专业奖学金，</w:t>
      </w:r>
      <w:r>
        <w:rPr>
          <w:rFonts w:hint="eastAsia" w:ascii="仿宋_GB2312" w:eastAsia="仿宋_GB2312" w:hAnsiTheme="minorEastAsia"/>
          <w:sz w:val="28"/>
          <w:szCs w:val="28"/>
        </w:rPr>
        <w:t>学费标准按国家的有关规定，专业奖学金</w:t>
      </w:r>
      <w:r>
        <w:rPr>
          <w:rFonts w:ascii="仿宋_GB2312" w:eastAsia="仿宋_GB2312" w:hAnsiTheme="minorEastAsia"/>
          <w:sz w:val="28"/>
          <w:szCs w:val="28"/>
        </w:rPr>
        <w:t>500</w:t>
      </w:r>
      <w:r>
        <w:rPr>
          <w:rFonts w:hint="eastAsia" w:ascii="仿宋_GB2312" w:eastAsia="仿宋_GB2312" w:hAnsiTheme="minorEastAsia"/>
          <w:sz w:val="28"/>
          <w:szCs w:val="28"/>
        </w:rPr>
        <w:t>元</w:t>
      </w:r>
      <w:r>
        <w:rPr>
          <w:rFonts w:ascii="仿宋_GB2312" w:eastAsia="仿宋_GB2312" w:hAnsiTheme="minorEastAsia"/>
          <w:sz w:val="28"/>
          <w:szCs w:val="28"/>
        </w:rPr>
        <w:t>/</w:t>
      </w:r>
      <w:r>
        <w:rPr>
          <w:rFonts w:hint="eastAsia" w:ascii="仿宋_GB2312" w:eastAsia="仿宋_GB2312" w:hAnsiTheme="minorEastAsia"/>
          <w:sz w:val="28"/>
          <w:szCs w:val="28"/>
        </w:rPr>
        <w:t>年</w:t>
      </w:r>
      <w:r>
        <w:rPr>
          <w:rFonts w:ascii="仿宋_GB2312" w:eastAsia="仿宋_GB2312" w:hAnsiTheme="minorEastAsia"/>
          <w:sz w:val="28"/>
          <w:szCs w:val="28"/>
        </w:rPr>
        <w:t>/</w:t>
      </w:r>
      <w:r>
        <w:rPr>
          <w:rFonts w:hint="eastAsia" w:ascii="仿宋_GB2312" w:eastAsia="仿宋_GB2312" w:hAnsiTheme="minorEastAsia"/>
          <w:sz w:val="28"/>
          <w:szCs w:val="28"/>
        </w:rPr>
        <w:t>生。</w:t>
      </w:r>
    </w:p>
    <w:p>
      <w:pPr>
        <w:pStyle w:val="4"/>
        <w:widowControl/>
        <w:spacing w:beforeAutospacing="0" w:afterAutospacing="0" w:line="239" w:lineRule="atLeast"/>
        <w:ind w:firstLine="480"/>
        <w:rPr>
          <w:rFonts w:hint="eastAsia" w:ascii="仿宋_GB2312" w:eastAsia="仿宋_GB2312" w:hAnsiTheme="minorEastAsia"/>
          <w:sz w:val="28"/>
          <w:szCs w:val="28"/>
        </w:rPr>
      </w:pPr>
      <w:r>
        <w:rPr>
          <w:rFonts w:hint="eastAsia" w:ascii="仿宋_GB2312" w:eastAsia="仿宋_GB2312" w:hAnsiTheme="minorEastAsia"/>
          <w:sz w:val="28"/>
          <w:szCs w:val="28"/>
        </w:rPr>
        <w:t>招生计划：</w:t>
      </w:r>
      <w:r>
        <w:rPr>
          <w:rFonts w:ascii="仿宋_GB2312" w:eastAsia="仿宋_GB2312" w:hAnsiTheme="minorEastAsia"/>
          <w:sz w:val="28"/>
          <w:szCs w:val="28"/>
        </w:rPr>
        <w:t>20</w:t>
      </w:r>
      <w:r>
        <w:rPr>
          <w:rFonts w:hint="eastAsia" w:ascii="仿宋_GB2312" w:eastAsia="仿宋_GB2312" w:hAnsiTheme="minorEastAsia"/>
          <w:sz w:val="28"/>
          <w:szCs w:val="28"/>
        </w:rPr>
        <w:t>人</w:t>
      </w:r>
    </w:p>
    <w:p>
      <w:pPr>
        <w:pStyle w:val="4"/>
        <w:widowControl/>
        <w:spacing w:beforeAutospacing="0" w:afterAutospacing="0" w:line="239"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四、修读学分及证书发放</w:t>
      </w:r>
    </w:p>
    <w:p>
      <w:pPr>
        <w:pStyle w:val="4"/>
        <w:widowControl/>
        <w:spacing w:beforeAutospacing="0" w:afterAutospacing="0" w:line="239" w:lineRule="atLeast"/>
        <w:ind w:firstLine="645"/>
        <w:rPr>
          <w:rFonts w:ascii="仿宋_GB2312" w:eastAsia="仿宋_GB2312" w:hAnsiTheme="minorEastAsia"/>
          <w:sz w:val="28"/>
          <w:szCs w:val="28"/>
        </w:rPr>
      </w:pPr>
      <w:r>
        <w:rPr>
          <w:rFonts w:ascii="仿宋_GB2312" w:eastAsia="仿宋_GB2312" w:hAnsiTheme="minorEastAsia"/>
          <w:sz w:val="28"/>
          <w:szCs w:val="28"/>
        </w:rPr>
        <w:t>学生在毕业前，修满本培养方案规定的</w:t>
      </w:r>
      <w:r>
        <w:rPr>
          <w:rFonts w:hint="eastAsia" w:ascii="仿宋_GB2312" w:eastAsia="仿宋_GB2312" w:hAnsiTheme="minorEastAsia"/>
          <w:sz w:val="28"/>
          <w:szCs w:val="28"/>
        </w:rPr>
        <w:t>16</w:t>
      </w:r>
      <w:r>
        <w:rPr>
          <w:rFonts w:ascii="仿宋_GB2312" w:eastAsia="仿宋_GB2312" w:hAnsiTheme="minorEastAsia"/>
          <w:sz w:val="28"/>
          <w:szCs w:val="28"/>
        </w:rPr>
        <w:t>个学分，成绩合格，颁发“武夷学院</w:t>
      </w:r>
      <w:r>
        <w:rPr>
          <w:rFonts w:hint="eastAsia" w:ascii="仿宋_GB2312" w:eastAsia="仿宋_GB2312" w:hAnsiTheme="minorEastAsia"/>
          <w:sz w:val="28"/>
          <w:szCs w:val="28"/>
        </w:rPr>
        <w:t>氟新材料工程</w:t>
      </w:r>
      <w:r>
        <w:rPr>
          <w:rFonts w:ascii="仿宋_GB2312" w:eastAsia="仿宋_GB2312" w:hAnsiTheme="minorEastAsia"/>
          <w:sz w:val="28"/>
          <w:szCs w:val="28"/>
        </w:rPr>
        <w:t>微专业</w:t>
      </w:r>
      <w:r>
        <w:rPr>
          <w:rFonts w:hint="eastAsia" w:ascii="仿宋_GB2312" w:eastAsia="仿宋_GB2312" w:hAnsiTheme="minorEastAsia"/>
          <w:sz w:val="28"/>
          <w:szCs w:val="28"/>
          <w:lang w:eastAsia="zh-CN"/>
        </w:rPr>
        <w:t>结业</w:t>
      </w:r>
      <w:r>
        <w:rPr>
          <w:rFonts w:ascii="仿宋_GB2312" w:eastAsia="仿宋_GB2312" w:hAnsiTheme="minorEastAsia"/>
          <w:sz w:val="28"/>
          <w:szCs w:val="28"/>
        </w:rPr>
        <w:t>证明</w:t>
      </w:r>
      <w:bookmarkStart w:id="0" w:name="_GoBack"/>
      <w:bookmarkEnd w:id="0"/>
      <w:r>
        <w:rPr>
          <w:rFonts w:ascii="仿宋_GB2312" w:eastAsia="仿宋_GB2312" w:hAnsiTheme="minorEastAsia"/>
          <w:sz w:val="28"/>
          <w:szCs w:val="28"/>
        </w:rPr>
        <w:t>”。</w:t>
      </w:r>
    </w:p>
    <w:p>
      <w:pPr>
        <w:pStyle w:val="4"/>
        <w:widowControl/>
        <w:numPr>
          <w:ilvl w:val="0"/>
          <w:numId w:val="1"/>
        </w:numPr>
        <w:spacing w:beforeAutospacing="0" w:afterAutospacing="0" w:line="239" w:lineRule="atLeast"/>
        <w:ind w:firstLine="645"/>
        <w:rPr>
          <w:rFonts w:ascii="仿宋_GB2312" w:hAnsi="仿宋_GB2312" w:eastAsia="仿宋_GB2312" w:cs="仿宋_GB2312"/>
          <w:b/>
          <w:bCs/>
          <w:color w:val="1D1B1C"/>
          <w:sz w:val="32"/>
          <w:szCs w:val="32"/>
          <w:shd w:val="clear" w:color="auto" w:fill="FFFFFF"/>
        </w:rPr>
      </w:pPr>
      <w:r>
        <w:rPr>
          <w:rFonts w:hint="eastAsia" w:ascii="仿宋_GB2312" w:hAnsi="仿宋_GB2312" w:eastAsia="仿宋_GB2312" w:cs="仿宋_GB2312"/>
          <w:b/>
          <w:bCs/>
          <w:color w:val="1D1B1C"/>
          <w:sz w:val="32"/>
          <w:szCs w:val="32"/>
          <w:shd w:val="clear" w:color="auto" w:fill="FFFFFF"/>
        </w:rPr>
        <w:t>课程设置与教学安排</w:t>
      </w:r>
    </w:p>
    <w:p>
      <w:pPr>
        <w:pStyle w:val="4"/>
        <w:widowControl/>
        <w:spacing w:beforeAutospacing="0" w:afterAutospacing="0" w:line="239" w:lineRule="atLeast"/>
        <w:ind w:firstLine="482"/>
        <w:rPr>
          <w:rFonts w:ascii="仿宋_GB2312" w:hAnsi="仿宋_GB2312" w:eastAsia="仿宋_GB2312" w:cs="仿宋_GB2312"/>
          <w:color w:val="1D1B1C"/>
          <w:sz w:val="28"/>
          <w:szCs w:val="28"/>
          <w:shd w:val="clear" w:color="auto" w:fill="FFFFFF"/>
        </w:rPr>
      </w:pPr>
      <w:r>
        <w:rPr>
          <w:rFonts w:ascii="仿宋_GB2312" w:hAnsi="仿宋_GB2312" w:eastAsia="仿宋_GB2312" w:cs="仿宋_GB2312"/>
          <w:color w:val="1D1B1C"/>
          <w:sz w:val="28"/>
          <w:szCs w:val="28"/>
          <w:shd w:val="clear" w:color="auto" w:fill="FFFFFF"/>
        </w:rPr>
        <w:t>微专业</w:t>
      </w:r>
      <w:r>
        <w:rPr>
          <w:rFonts w:hint="eastAsia" w:ascii="仿宋_GB2312" w:hAnsi="仿宋_GB2312" w:eastAsia="仿宋_GB2312" w:cs="仿宋_GB2312"/>
          <w:color w:val="1D1B1C"/>
          <w:sz w:val="28"/>
          <w:szCs w:val="28"/>
          <w:shd w:val="clear" w:color="auto" w:fill="FFFFFF"/>
        </w:rPr>
        <w:t>单独编班管理</w:t>
      </w:r>
      <w:r>
        <w:rPr>
          <w:rFonts w:ascii="仿宋_GB2312" w:hAnsi="仿宋_GB2312" w:eastAsia="仿宋_GB2312" w:cs="仿宋_GB2312"/>
          <w:color w:val="1D1B1C"/>
          <w:sz w:val="28"/>
          <w:szCs w:val="28"/>
          <w:shd w:val="clear" w:color="auto" w:fill="FFFFFF"/>
        </w:rPr>
        <w:t>，</w:t>
      </w:r>
      <w:r>
        <w:rPr>
          <w:rFonts w:hint="eastAsia" w:ascii="仿宋_GB2312" w:hAnsi="仿宋_GB2312" w:eastAsia="仿宋_GB2312" w:cs="仿宋_GB2312"/>
          <w:color w:val="1D1B1C"/>
          <w:sz w:val="28"/>
          <w:szCs w:val="28"/>
          <w:shd w:val="clear" w:color="auto" w:fill="FFFFFF"/>
        </w:rPr>
        <w:t>教学活动安排在第五至八学期。面授课或实践活动主要安排在周六、周日或寒暑假开展，充分考虑</w:t>
      </w:r>
      <w:r>
        <w:rPr>
          <w:rFonts w:ascii="仿宋_GB2312" w:hAnsi="仿宋_GB2312" w:eastAsia="仿宋_GB2312" w:cs="仿宋_GB2312"/>
          <w:color w:val="1D1B1C"/>
          <w:sz w:val="28"/>
          <w:szCs w:val="28"/>
          <w:shd w:val="clear" w:color="auto" w:fill="FFFFFF"/>
        </w:rPr>
        <w:t>与微专业学生</w:t>
      </w:r>
      <w:r>
        <w:rPr>
          <w:rFonts w:hint="eastAsia" w:ascii="仿宋_GB2312" w:hAnsi="仿宋_GB2312" w:eastAsia="仿宋_GB2312" w:cs="仿宋_GB2312"/>
          <w:color w:val="1D1B1C"/>
          <w:sz w:val="28"/>
          <w:szCs w:val="28"/>
          <w:shd w:val="clear" w:color="auto" w:fill="FFFFFF"/>
        </w:rPr>
        <w:t>的</w:t>
      </w:r>
      <w:r>
        <w:rPr>
          <w:rFonts w:ascii="仿宋_GB2312" w:hAnsi="仿宋_GB2312" w:eastAsia="仿宋_GB2312" w:cs="仿宋_GB2312"/>
          <w:color w:val="1D1B1C"/>
          <w:sz w:val="28"/>
          <w:szCs w:val="28"/>
          <w:shd w:val="clear" w:color="auto" w:fill="FFFFFF"/>
        </w:rPr>
        <w:t>主体专业</w:t>
      </w:r>
      <w:r>
        <w:rPr>
          <w:rFonts w:hint="eastAsia" w:ascii="仿宋_GB2312" w:hAnsi="仿宋_GB2312" w:eastAsia="仿宋_GB2312" w:cs="仿宋_GB2312"/>
          <w:color w:val="1D1B1C"/>
          <w:sz w:val="28"/>
          <w:szCs w:val="28"/>
          <w:shd w:val="clear" w:color="auto" w:fill="FFFFFF"/>
        </w:rPr>
        <w:t>教学</w:t>
      </w:r>
      <w:r>
        <w:rPr>
          <w:rFonts w:ascii="仿宋_GB2312" w:hAnsi="仿宋_GB2312" w:eastAsia="仿宋_GB2312" w:cs="仿宋_GB2312"/>
          <w:color w:val="1D1B1C"/>
          <w:sz w:val="28"/>
          <w:szCs w:val="28"/>
          <w:shd w:val="clear" w:color="auto" w:fill="FFFFFF"/>
        </w:rPr>
        <w:t>安排不冲突</w:t>
      </w:r>
      <w:r>
        <w:rPr>
          <w:rFonts w:hint="eastAsia" w:ascii="仿宋_GB2312" w:hAnsi="仿宋_GB2312" w:eastAsia="仿宋_GB2312" w:cs="仿宋_GB2312"/>
          <w:color w:val="1D1B1C"/>
          <w:sz w:val="28"/>
          <w:szCs w:val="28"/>
          <w:shd w:val="clear" w:color="auto" w:fill="FFFFFF"/>
        </w:rPr>
        <w:t>为</w:t>
      </w:r>
      <w:r>
        <w:rPr>
          <w:rFonts w:ascii="仿宋_GB2312" w:hAnsi="仿宋_GB2312" w:eastAsia="仿宋_GB2312" w:cs="仿宋_GB2312"/>
          <w:color w:val="1D1B1C"/>
          <w:sz w:val="28"/>
          <w:szCs w:val="28"/>
          <w:shd w:val="clear" w:color="auto" w:fill="FFFFFF"/>
        </w:rPr>
        <w:t>原则</w:t>
      </w:r>
      <w:r>
        <w:rPr>
          <w:rFonts w:hint="eastAsia" w:ascii="仿宋_GB2312" w:hAnsi="仿宋_GB2312" w:eastAsia="仿宋_GB2312" w:cs="仿宋_GB2312"/>
          <w:color w:val="1D1B1C"/>
          <w:sz w:val="28"/>
          <w:szCs w:val="28"/>
          <w:shd w:val="clear" w:color="auto" w:fill="FFFFFF"/>
        </w:rPr>
        <w:t>。具体安排如下：</w:t>
      </w:r>
    </w:p>
    <w:tbl>
      <w:tblPr>
        <w:tblStyle w:val="5"/>
        <w:tblW w:w="8891" w:type="dxa"/>
        <w:jc w:val="center"/>
        <w:tblLayout w:type="autofit"/>
        <w:tblCellMar>
          <w:top w:w="15" w:type="dxa"/>
          <w:left w:w="15" w:type="dxa"/>
          <w:bottom w:w="15" w:type="dxa"/>
          <w:right w:w="15" w:type="dxa"/>
        </w:tblCellMar>
      </w:tblPr>
      <w:tblGrid>
        <w:gridCol w:w="567"/>
        <w:gridCol w:w="2686"/>
        <w:gridCol w:w="538"/>
        <w:gridCol w:w="776"/>
        <w:gridCol w:w="584"/>
        <w:gridCol w:w="599"/>
        <w:gridCol w:w="614"/>
        <w:gridCol w:w="1017"/>
        <w:gridCol w:w="1510"/>
      </w:tblGrid>
      <w:tr>
        <w:tblPrEx>
          <w:tblCellMar>
            <w:top w:w="15" w:type="dxa"/>
            <w:left w:w="15" w:type="dxa"/>
            <w:bottom w:w="15" w:type="dxa"/>
            <w:right w:w="15" w:type="dxa"/>
          </w:tblCellMar>
        </w:tblPrEx>
        <w:trPr>
          <w:trHeight w:val="1020" w:hRule="atLeast"/>
          <w:jc w:val="center"/>
        </w:trPr>
        <w:tc>
          <w:tcPr>
            <w:tcW w:w="567" w:type="dxa"/>
            <w:tcBorders>
              <w:top w:val="single" w:color="auto" w:sz="12"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课程编码</w:t>
            </w:r>
          </w:p>
        </w:tc>
        <w:tc>
          <w:tcPr>
            <w:tcW w:w="268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课  程  名  称</w:t>
            </w:r>
          </w:p>
        </w:tc>
        <w:tc>
          <w:tcPr>
            <w:tcW w:w="538"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学分</w:t>
            </w:r>
          </w:p>
        </w:tc>
        <w:tc>
          <w:tcPr>
            <w:tcW w:w="776" w:type="dxa"/>
            <w:tcBorders>
              <w:top w:val="single" w:color="auto" w:sz="12"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总学时</w:t>
            </w:r>
          </w:p>
        </w:tc>
        <w:tc>
          <w:tcPr>
            <w:tcW w:w="58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理论学时</w:t>
            </w:r>
          </w:p>
        </w:tc>
        <w:tc>
          <w:tcPr>
            <w:tcW w:w="599"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实验学时</w:t>
            </w:r>
          </w:p>
        </w:tc>
        <w:tc>
          <w:tcPr>
            <w:tcW w:w="614"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实践学时</w:t>
            </w:r>
          </w:p>
        </w:tc>
        <w:tc>
          <w:tcPr>
            <w:tcW w:w="1017" w:type="dxa"/>
            <w:tcBorders>
              <w:top w:val="single" w:color="auto" w:sz="12"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考核方式</w:t>
            </w:r>
          </w:p>
        </w:tc>
        <w:tc>
          <w:tcPr>
            <w:tcW w:w="1510" w:type="dxa"/>
            <w:tcBorders>
              <w:top w:val="single" w:color="auto" w:sz="12"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仿宋_GB2312" w:hAnsi="仿宋_GB2312" w:eastAsia="仿宋_GB2312" w:cs="仿宋_GB2312"/>
                <w:color w:val="1D1B1C"/>
                <w:sz w:val="21"/>
                <w:szCs w:val="21"/>
              </w:rPr>
            </w:pPr>
            <w:r>
              <w:rPr>
                <w:rStyle w:val="7"/>
                <w:rFonts w:hint="eastAsia" w:ascii="仿宋_GB2312" w:hAnsi="仿宋_GB2312" w:eastAsia="仿宋_GB2312" w:cs="仿宋_GB2312"/>
                <w:color w:val="1D1B1C"/>
                <w:sz w:val="18"/>
                <w:szCs w:val="18"/>
              </w:rPr>
              <w:t>上课方式</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01</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含氟精细化工产品的开发与应用</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0</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hint="eastAsia" w:ascii="Times New Roman" w:hAnsi="Times New Roman" w:eastAsia="仿宋_GB2312"/>
                <w:color w:val="1D1B1C"/>
                <w:sz w:val="18"/>
                <w:szCs w:val="18"/>
              </w:rPr>
            </w:pPr>
            <w:r>
              <w:rPr>
                <w:rFonts w:hint="eastAsia" w:ascii="Times New Roman" w:hAnsi="Times New Roman" w:eastAsia="仿宋_GB2312"/>
                <w:color w:val="1D1B1C"/>
                <w:sz w:val="18"/>
                <w:szCs w:val="18"/>
              </w:rPr>
              <w:t>考试</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线上</w:t>
            </w:r>
            <w:r>
              <w:rPr>
                <w:rFonts w:ascii="Times New Roman" w:hAnsi="Times New Roman" w:eastAsia="仿宋_GB2312"/>
                <w:color w:val="1D1B1C"/>
                <w:sz w:val="18"/>
                <w:szCs w:val="18"/>
              </w:rPr>
              <w:t>线下结合</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02</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氟化工生产与工艺</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0</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考试</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hint="eastAsia" w:ascii="Times New Roman" w:hAnsi="Times New Roman" w:eastAsia="仿宋_GB2312"/>
                <w:color w:val="1D1B1C"/>
                <w:sz w:val="18"/>
                <w:szCs w:val="18"/>
              </w:rPr>
            </w:pPr>
            <w:r>
              <w:rPr>
                <w:rFonts w:hint="eastAsia" w:ascii="Times New Roman" w:hAnsi="Times New Roman" w:eastAsia="仿宋_GB2312"/>
                <w:color w:val="1D1B1C"/>
                <w:sz w:val="18"/>
                <w:szCs w:val="18"/>
              </w:rPr>
              <w:t>线上</w:t>
            </w:r>
            <w:r>
              <w:rPr>
                <w:rFonts w:ascii="Times New Roman" w:hAnsi="Times New Roman" w:eastAsia="仿宋_GB2312"/>
                <w:color w:val="1D1B1C"/>
                <w:sz w:val="18"/>
                <w:szCs w:val="18"/>
              </w:rPr>
              <w:t>线下结合</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03</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氟新材料综合实验</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考查</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线下</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04</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DCS控制仿真实训</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_GB2312" w:cs="Times New Roman"/>
                <w:kern w:val="0"/>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32</w:t>
            </w: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考查</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hint="eastAsia" w:ascii="Times New Roman" w:hAnsi="Times New Roman" w:eastAsia="仿宋_GB2312"/>
                <w:color w:val="1D1B1C"/>
                <w:sz w:val="18"/>
                <w:szCs w:val="18"/>
              </w:rPr>
            </w:pPr>
            <w:r>
              <w:rPr>
                <w:rFonts w:hint="eastAsia" w:ascii="Times New Roman" w:hAnsi="Times New Roman" w:eastAsia="仿宋_GB2312"/>
                <w:color w:val="1D1B1C"/>
                <w:sz w:val="18"/>
                <w:szCs w:val="18"/>
              </w:rPr>
              <w:t>线上</w:t>
            </w:r>
            <w:r>
              <w:rPr>
                <w:rFonts w:ascii="Times New Roman" w:hAnsi="Times New Roman" w:eastAsia="仿宋_GB2312"/>
                <w:color w:val="1D1B1C"/>
                <w:sz w:val="18"/>
                <w:szCs w:val="18"/>
              </w:rPr>
              <w:t>线下虚拟仿真</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05</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氟化工生产与工艺课程设计</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2W</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spacing w:line="360" w:lineRule="auto"/>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r>
              <w:rPr>
                <w:rFonts w:ascii="Times New Roman" w:hAnsi="Times New Roman" w:eastAsia="仿宋_GB2312" w:cs="Times New Roman"/>
                <w:kern w:val="0"/>
                <w:sz w:val="18"/>
                <w:szCs w:val="18"/>
              </w:rPr>
              <w:t>2W</w:t>
            </w: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考查</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hint="eastAsia" w:ascii="Times New Roman" w:hAnsi="Times New Roman" w:eastAsia="仿宋_GB2312"/>
                <w:color w:val="1D1B1C"/>
                <w:sz w:val="18"/>
                <w:szCs w:val="18"/>
              </w:rPr>
            </w:pPr>
            <w:r>
              <w:rPr>
                <w:rFonts w:hint="eastAsia" w:ascii="Times New Roman" w:hAnsi="Times New Roman" w:eastAsia="仿宋_GB2312"/>
                <w:color w:val="1D1B1C"/>
                <w:sz w:val="18"/>
                <w:szCs w:val="18"/>
              </w:rPr>
              <w:t>任务</w:t>
            </w:r>
            <w:r>
              <w:rPr>
                <w:rFonts w:ascii="Times New Roman" w:hAnsi="Times New Roman" w:eastAsia="仿宋_GB2312"/>
                <w:color w:val="1D1B1C"/>
                <w:sz w:val="18"/>
                <w:szCs w:val="18"/>
              </w:rPr>
              <w:t>辅导</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06</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专业见习</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2</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sz w:val="18"/>
                <w:szCs w:val="18"/>
              </w:rPr>
              <w:t>2W</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0</w:t>
            </w: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r>
              <w:rPr>
                <w:rFonts w:ascii="Times New Roman" w:hAnsi="Times New Roman" w:eastAsia="仿宋_GB2312" w:cs="Times New Roman"/>
                <w:kern w:val="0"/>
                <w:sz w:val="18"/>
                <w:szCs w:val="18"/>
              </w:rPr>
              <w:t>2W</w:t>
            </w: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考查</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hint="eastAsia" w:ascii="Times New Roman" w:hAnsi="Times New Roman" w:eastAsia="仿宋_GB2312"/>
                <w:color w:val="1D1B1C"/>
                <w:sz w:val="18"/>
                <w:szCs w:val="18"/>
              </w:rPr>
            </w:pPr>
            <w:r>
              <w:rPr>
                <w:rFonts w:hint="eastAsia" w:ascii="Times New Roman" w:hAnsi="Times New Roman" w:eastAsia="仿宋_GB2312"/>
                <w:color w:val="1D1B1C"/>
                <w:sz w:val="18"/>
                <w:szCs w:val="18"/>
              </w:rPr>
              <w:t>企业现场实践</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07</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专业</w:t>
            </w:r>
            <w:r>
              <w:rPr>
                <w:rFonts w:ascii="Times New Roman" w:hAnsi="Times New Roman" w:eastAsia="仿宋_GB2312"/>
                <w:color w:val="1D1B1C"/>
                <w:sz w:val="18"/>
                <w:szCs w:val="18"/>
              </w:rPr>
              <w:t>生产实习</w:t>
            </w: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4</w:t>
            </w: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sz w:val="18"/>
                <w:szCs w:val="18"/>
              </w:rPr>
              <w:t>4W</w:t>
            </w: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spacing w:line="360" w:lineRule="auto"/>
              <w:jc w:val="center"/>
              <w:rPr>
                <w:rFonts w:ascii="Times New Roman" w:hAnsi="Times New Roman" w:eastAsia="仿宋_GB2312" w:cs="Times New Roman"/>
                <w:kern w:val="0"/>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r>
              <w:rPr>
                <w:rFonts w:ascii="Times New Roman" w:hAnsi="Times New Roman" w:eastAsia="仿宋_GB2312"/>
                <w:sz w:val="18"/>
                <w:szCs w:val="18"/>
              </w:rPr>
              <w:t>4</w:t>
            </w:r>
            <w:r>
              <w:rPr>
                <w:rFonts w:ascii="Times New Roman" w:hAnsi="Times New Roman" w:eastAsia="仿宋_GB2312" w:cs="Times New Roman"/>
                <w:kern w:val="0"/>
                <w:sz w:val="18"/>
                <w:szCs w:val="18"/>
              </w:rPr>
              <w:t>W</w:t>
            </w: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考查</w:t>
            </w: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企业现场实践</w:t>
            </w: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08</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r>
      <w:tr>
        <w:tblPrEx>
          <w:tblCellMar>
            <w:top w:w="15" w:type="dxa"/>
            <w:left w:w="15" w:type="dxa"/>
            <w:bottom w:w="15" w:type="dxa"/>
            <w:right w:w="15" w:type="dxa"/>
          </w:tblCellMar>
        </w:tblPrEx>
        <w:trPr>
          <w:trHeight w:val="480" w:hRule="atLeast"/>
          <w:jc w:val="center"/>
        </w:trPr>
        <w:tc>
          <w:tcPr>
            <w:tcW w:w="567" w:type="dxa"/>
            <w:tcBorders>
              <w:top w:val="single" w:color="auto" w:sz="6" w:space="0"/>
              <w:left w:val="single" w:color="auto" w:sz="12"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09</w:t>
            </w:r>
          </w:p>
        </w:tc>
        <w:tc>
          <w:tcPr>
            <w:tcW w:w="268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38"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776"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599" w:type="dxa"/>
            <w:tcBorders>
              <w:top w:val="single" w:color="auto" w:sz="6" w:space="0"/>
              <w:left w:val="single" w:color="auto" w:sz="6" w:space="0"/>
              <w:bottom w:val="single" w:color="auto" w:sz="6" w:space="0"/>
              <w:right w:val="single" w:color="auto" w:sz="6" w:space="0"/>
            </w:tcBorders>
            <w:shd w:val="clear" w:color="auto" w:fill="auto"/>
            <w:tcMar>
              <w:top w:w="0" w:type="dxa"/>
              <w:bottom w:w="0" w:type="dxa"/>
            </w:tcMar>
            <w:vAlign w:val="center"/>
          </w:tcPr>
          <w:p>
            <w:pPr>
              <w:widowControl/>
              <w:jc w:val="center"/>
              <w:rPr>
                <w:rFonts w:ascii="Times New Roman" w:hAnsi="Times New Roman" w:eastAsia="仿宋_GB2312" w:cs="Times New Roman"/>
                <w:color w:val="1D1B1C"/>
                <w:sz w:val="18"/>
                <w:szCs w:val="18"/>
              </w:rPr>
            </w:pPr>
          </w:p>
        </w:tc>
        <w:tc>
          <w:tcPr>
            <w:tcW w:w="61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101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c>
          <w:tcPr>
            <w:tcW w:w="1510" w:type="dxa"/>
            <w:tcBorders>
              <w:top w:val="single" w:color="auto" w:sz="6" w:space="0"/>
              <w:left w:val="single" w:color="auto" w:sz="6" w:space="0"/>
              <w:bottom w:val="single" w:color="auto" w:sz="6" w:space="0"/>
              <w:right w:val="single" w:color="auto" w:sz="12"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p>
        </w:tc>
      </w:tr>
      <w:tr>
        <w:tblPrEx>
          <w:tblCellMar>
            <w:top w:w="15" w:type="dxa"/>
            <w:left w:w="15" w:type="dxa"/>
            <w:bottom w:w="15" w:type="dxa"/>
            <w:right w:w="15" w:type="dxa"/>
          </w:tblCellMar>
        </w:tblPrEx>
        <w:trPr>
          <w:trHeight w:val="645" w:hRule="atLeast"/>
          <w:jc w:val="center"/>
        </w:trPr>
        <w:tc>
          <w:tcPr>
            <w:tcW w:w="3253" w:type="dxa"/>
            <w:gridSpan w:val="2"/>
            <w:tcBorders>
              <w:top w:val="single" w:color="auto" w:sz="6" w:space="0"/>
              <w:left w:val="single" w:color="auto" w:sz="12" w:space="0"/>
              <w:bottom w:val="single" w:color="auto" w:sz="12"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ascii="Times New Roman" w:hAnsi="Times New Roman" w:eastAsia="仿宋_GB2312"/>
                <w:color w:val="1D1B1C"/>
                <w:sz w:val="18"/>
                <w:szCs w:val="18"/>
              </w:rPr>
              <w:t>小计</w:t>
            </w:r>
          </w:p>
        </w:tc>
        <w:tc>
          <w:tcPr>
            <w:tcW w:w="538"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pStyle w:val="4"/>
              <w:widowControl/>
              <w:spacing w:beforeAutospacing="0" w:afterAutospacing="0" w:line="210" w:lineRule="atLeast"/>
              <w:jc w:val="center"/>
              <w:rPr>
                <w:rFonts w:ascii="Times New Roman" w:hAnsi="Times New Roman" w:eastAsia="仿宋_GB2312"/>
                <w:color w:val="1D1B1C"/>
                <w:sz w:val="18"/>
                <w:szCs w:val="18"/>
              </w:rPr>
            </w:pPr>
            <w:r>
              <w:rPr>
                <w:rFonts w:hint="eastAsia" w:ascii="Times New Roman" w:hAnsi="Times New Roman" w:eastAsia="仿宋_GB2312"/>
                <w:color w:val="1D1B1C"/>
                <w:sz w:val="18"/>
                <w:szCs w:val="18"/>
              </w:rPr>
              <w:t>16</w:t>
            </w:r>
          </w:p>
        </w:tc>
        <w:tc>
          <w:tcPr>
            <w:tcW w:w="776"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widowControl/>
              <w:jc w:val="center"/>
              <w:rPr>
                <w:rFonts w:ascii="Times New Roman" w:hAnsi="Times New Roman" w:eastAsia="仿宋_GB2312" w:cs="Times New Roman"/>
                <w:color w:val="1D1B1C"/>
                <w:sz w:val="18"/>
                <w:szCs w:val="18"/>
              </w:rPr>
            </w:pPr>
            <w:r>
              <w:rPr>
                <w:rFonts w:hint="eastAsia" w:ascii="Times New Roman" w:hAnsi="Times New Roman" w:eastAsia="仿宋_GB2312" w:cs="Times New Roman"/>
                <w:color w:val="1D1B1C"/>
                <w:sz w:val="18"/>
                <w:szCs w:val="18"/>
              </w:rPr>
              <w:t>12</w:t>
            </w:r>
            <w:r>
              <w:rPr>
                <w:rFonts w:ascii="Times New Roman" w:hAnsi="Times New Roman" w:eastAsia="仿宋_GB2312" w:cs="Times New Roman"/>
                <w:color w:val="1D1B1C"/>
                <w:sz w:val="18"/>
                <w:szCs w:val="18"/>
              </w:rPr>
              <w:t>8+8</w:t>
            </w:r>
            <w:r>
              <w:rPr>
                <w:rFonts w:ascii="Times New Roman" w:hAnsi="Times New Roman" w:eastAsia="仿宋_GB2312" w:cs="Times New Roman"/>
                <w:kern w:val="0"/>
                <w:sz w:val="18"/>
                <w:szCs w:val="18"/>
              </w:rPr>
              <w:t xml:space="preserve"> W</w:t>
            </w:r>
          </w:p>
        </w:tc>
        <w:tc>
          <w:tcPr>
            <w:tcW w:w="58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r>
              <w:rPr>
                <w:rFonts w:hint="eastAsia" w:ascii="Times New Roman" w:hAnsi="Times New Roman" w:eastAsia="仿宋_GB2312" w:cs="Times New Roman"/>
                <w:color w:val="1D1B1C"/>
                <w:sz w:val="18"/>
                <w:szCs w:val="18"/>
              </w:rPr>
              <w:t>64</w:t>
            </w:r>
          </w:p>
        </w:tc>
        <w:tc>
          <w:tcPr>
            <w:tcW w:w="599" w:type="dxa"/>
            <w:tcBorders>
              <w:top w:val="single" w:color="auto" w:sz="6" w:space="0"/>
              <w:left w:val="single" w:color="auto" w:sz="6" w:space="0"/>
              <w:bottom w:val="single" w:color="auto" w:sz="12" w:space="0"/>
              <w:right w:val="single" w:color="auto" w:sz="6" w:space="0"/>
            </w:tcBorders>
            <w:shd w:val="clear" w:color="auto" w:fill="auto"/>
            <w:tcMar>
              <w:top w:w="0" w:type="dxa"/>
              <w:bottom w:w="0" w:type="dxa"/>
            </w:tcMar>
            <w:vAlign w:val="center"/>
          </w:tcPr>
          <w:p>
            <w:pPr>
              <w:widowControl/>
              <w:jc w:val="center"/>
              <w:rPr>
                <w:rFonts w:ascii="Times New Roman" w:hAnsi="Times New Roman" w:eastAsia="仿宋_GB2312" w:cs="Times New Roman"/>
                <w:color w:val="1D1B1C"/>
                <w:sz w:val="18"/>
                <w:szCs w:val="18"/>
              </w:rPr>
            </w:pPr>
            <w:r>
              <w:rPr>
                <w:rFonts w:hint="eastAsia" w:ascii="Times New Roman" w:hAnsi="Times New Roman" w:eastAsia="仿宋_GB2312" w:cs="Times New Roman"/>
                <w:color w:val="1D1B1C"/>
                <w:sz w:val="18"/>
                <w:szCs w:val="18"/>
              </w:rPr>
              <w:t>64</w:t>
            </w:r>
          </w:p>
        </w:tc>
        <w:tc>
          <w:tcPr>
            <w:tcW w:w="614"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r>
              <w:rPr>
                <w:rFonts w:ascii="Times New Roman" w:hAnsi="Times New Roman" w:eastAsia="仿宋_GB2312" w:cs="Times New Roman"/>
                <w:color w:val="1D1B1C"/>
                <w:sz w:val="18"/>
                <w:szCs w:val="18"/>
              </w:rPr>
              <w:t>8</w:t>
            </w:r>
            <w:r>
              <w:rPr>
                <w:rFonts w:ascii="Times New Roman" w:hAnsi="Times New Roman" w:eastAsia="仿宋_GB2312" w:cs="Times New Roman"/>
                <w:kern w:val="0"/>
                <w:sz w:val="18"/>
                <w:szCs w:val="18"/>
              </w:rPr>
              <w:t xml:space="preserve"> W</w:t>
            </w:r>
          </w:p>
        </w:tc>
        <w:tc>
          <w:tcPr>
            <w:tcW w:w="1017"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pPr>
              <w:widowControl/>
              <w:jc w:val="center"/>
              <w:rPr>
                <w:rFonts w:ascii="Times New Roman" w:hAnsi="Times New Roman" w:eastAsia="仿宋_GB2312" w:cs="Times New Roman"/>
                <w:color w:val="1D1B1C"/>
                <w:sz w:val="18"/>
                <w:szCs w:val="18"/>
              </w:rPr>
            </w:pPr>
          </w:p>
        </w:tc>
        <w:tc>
          <w:tcPr>
            <w:tcW w:w="1510" w:type="dxa"/>
            <w:tcBorders>
              <w:top w:val="single" w:color="auto" w:sz="6" w:space="0"/>
              <w:left w:val="single" w:color="auto" w:sz="6" w:space="0"/>
              <w:bottom w:val="single" w:color="auto" w:sz="12" w:space="0"/>
              <w:right w:val="single" w:color="auto" w:sz="12" w:space="0"/>
            </w:tcBorders>
            <w:shd w:val="clear" w:color="auto" w:fill="auto"/>
            <w:tcMar>
              <w:top w:w="0" w:type="dxa"/>
              <w:bottom w:w="0" w:type="dxa"/>
            </w:tcMar>
            <w:vAlign w:val="center"/>
          </w:tcPr>
          <w:p>
            <w:pPr>
              <w:widowControl/>
              <w:jc w:val="center"/>
              <w:rPr>
                <w:rFonts w:ascii="Times New Roman" w:hAnsi="Times New Roman" w:eastAsia="仿宋_GB2312" w:cs="Times New Roman"/>
                <w:color w:val="1D1B1C"/>
                <w:sz w:val="18"/>
                <w:szCs w:val="18"/>
              </w:rPr>
            </w:pPr>
          </w:p>
        </w:tc>
      </w:tr>
    </w:tbl>
    <w:p>
      <w:pPr>
        <w:pStyle w:val="4"/>
        <w:widowControl/>
        <w:spacing w:beforeAutospacing="0" w:afterAutospacing="0" w:line="555" w:lineRule="atLeast"/>
        <w:ind w:firstLine="645"/>
        <w:rPr>
          <w:rFonts w:ascii="仿宋_GB2312" w:hAnsi="仿宋_GB2312" w:eastAsia="仿宋_GB2312" w:cs="仿宋_GB2312"/>
          <w:b/>
          <w:bCs/>
          <w:color w:val="1D1B1C"/>
          <w:sz w:val="32"/>
          <w:szCs w:val="32"/>
        </w:rPr>
      </w:pPr>
      <w:r>
        <w:rPr>
          <w:rFonts w:hint="eastAsia" w:ascii="仿宋_GB2312" w:hAnsi="仿宋_GB2312" w:eastAsia="仿宋_GB2312" w:cs="仿宋_GB2312"/>
          <w:b/>
          <w:bCs/>
          <w:color w:val="1D1B1C"/>
          <w:sz w:val="32"/>
          <w:szCs w:val="32"/>
          <w:shd w:val="clear" w:color="auto" w:fill="FFFFFF"/>
        </w:rPr>
        <w:t>六、选拔要求</w:t>
      </w:r>
    </w:p>
    <w:p>
      <w:pPr>
        <w:pStyle w:val="4"/>
        <w:widowControl/>
        <w:spacing w:beforeAutospacing="0" w:afterAutospacing="0" w:line="555" w:lineRule="atLeast"/>
        <w:ind w:firstLine="645"/>
        <w:rPr>
          <w:rFonts w:hint="eastAsia" w:ascii="仿宋_GB2312" w:eastAsia="仿宋_GB2312" w:hAnsiTheme="minorEastAsia"/>
          <w:sz w:val="28"/>
          <w:szCs w:val="28"/>
        </w:rPr>
      </w:pPr>
      <w:r>
        <w:rPr>
          <w:rFonts w:ascii="仿宋_GB2312" w:eastAsia="仿宋_GB2312" w:hAnsiTheme="minorEastAsia"/>
          <w:sz w:val="28"/>
          <w:szCs w:val="28"/>
        </w:rPr>
        <w:t>学生具备化学基础知识，学过工程制图基础课，</w:t>
      </w:r>
      <w:r>
        <w:rPr>
          <w:rFonts w:hint="eastAsia" w:ascii="仿宋_GB2312" w:eastAsia="仿宋_GB2312" w:hAnsiTheme="minorEastAsia"/>
          <w:sz w:val="28"/>
          <w:szCs w:val="28"/>
        </w:rPr>
        <w:t>有意向</w:t>
      </w:r>
      <w:r>
        <w:rPr>
          <w:rFonts w:ascii="仿宋_GB2312" w:eastAsia="仿宋_GB2312" w:hAnsiTheme="minorEastAsia"/>
          <w:sz w:val="28"/>
          <w:szCs w:val="28"/>
        </w:rPr>
        <w:t>在氟新材料</w:t>
      </w:r>
      <w:r>
        <w:rPr>
          <w:rFonts w:hint="eastAsia" w:ascii="仿宋_GB2312" w:eastAsia="仿宋_GB2312" w:hAnsiTheme="minorEastAsia"/>
          <w:sz w:val="28"/>
          <w:szCs w:val="28"/>
        </w:rPr>
        <w:t>产业</w:t>
      </w:r>
      <w:r>
        <w:rPr>
          <w:rFonts w:ascii="仿宋_GB2312" w:eastAsia="仿宋_GB2312" w:hAnsiTheme="minorEastAsia"/>
          <w:sz w:val="28"/>
          <w:szCs w:val="28"/>
        </w:rPr>
        <w:t>领域</w:t>
      </w:r>
      <w:r>
        <w:rPr>
          <w:rFonts w:hint="eastAsia" w:ascii="仿宋_GB2312" w:eastAsia="仿宋_GB2312" w:hAnsiTheme="minorEastAsia"/>
          <w:sz w:val="28"/>
          <w:szCs w:val="28"/>
        </w:rPr>
        <w:t>从事生产</w:t>
      </w:r>
      <w:r>
        <w:rPr>
          <w:rFonts w:ascii="仿宋_GB2312" w:eastAsia="仿宋_GB2312" w:hAnsiTheme="minorEastAsia"/>
          <w:sz w:val="28"/>
          <w:szCs w:val="28"/>
        </w:rPr>
        <w:t>与管理工作</w:t>
      </w:r>
      <w:r>
        <w:rPr>
          <w:rFonts w:hint="eastAsia" w:ascii="仿宋_GB2312" w:eastAsia="仿宋_GB2312" w:hAnsiTheme="minorEastAsia"/>
          <w:sz w:val="28"/>
          <w:szCs w:val="28"/>
        </w:rPr>
        <w:t>，或按照</w:t>
      </w:r>
      <w:r>
        <w:rPr>
          <w:rFonts w:ascii="仿宋_GB2312" w:eastAsia="仿宋_GB2312" w:hAnsiTheme="minorEastAsia"/>
          <w:sz w:val="28"/>
          <w:szCs w:val="28"/>
        </w:rPr>
        <w:t>“</w:t>
      </w:r>
      <w:r>
        <w:rPr>
          <w:rFonts w:hint="eastAsia" w:ascii="仿宋_GB2312" w:eastAsia="仿宋_GB2312" w:hAnsiTheme="minorEastAsia"/>
          <w:sz w:val="28"/>
          <w:szCs w:val="28"/>
        </w:rPr>
        <w:t>永晶科技定向班培养</w:t>
      </w:r>
      <w:r>
        <w:rPr>
          <w:rFonts w:ascii="仿宋_GB2312" w:eastAsia="仿宋_GB2312" w:hAnsiTheme="minorEastAsia"/>
          <w:sz w:val="28"/>
          <w:szCs w:val="28"/>
        </w:rPr>
        <w:t>协议”有意向</w:t>
      </w:r>
      <w:r>
        <w:rPr>
          <w:rFonts w:hint="eastAsia" w:ascii="仿宋_GB2312" w:eastAsia="仿宋_GB2312" w:hAnsiTheme="minorEastAsia"/>
          <w:sz w:val="28"/>
          <w:szCs w:val="28"/>
        </w:rPr>
        <w:t>进入</w:t>
      </w:r>
      <w:r>
        <w:rPr>
          <w:rFonts w:ascii="仿宋_GB2312" w:eastAsia="仿宋_GB2312" w:hAnsiTheme="minorEastAsia"/>
          <w:sz w:val="28"/>
          <w:szCs w:val="28"/>
        </w:rPr>
        <w:t>“</w:t>
      </w:r>
      <w:r>
        <w:rPr>
          <w:rFonts w:hint="eastAsia" w:ascii="仿宋_GB2312" w:eastAsia="仿宋_GB2312" w:hAnsiTheme="minorEastAsia"/>
          <w:sz w:val="28"/>
          <w:szCs w:val="28"/>
        </w:rPr>
        <w:t>永晶科技定向班</w:t>
      </w:r>
      <w:r>
        <w:rPr>
          <w:rFonts w:ascii="仿宋_GB2312" w:eastAsia="仿宋_GB2312" w:hAnsiTheme="minorEastAsia"/>
          <w:sz w:val="28"/>
          <w:szCs w:val="28"/>
        </w:rPr>
        <w:t>”</w:t>
      </w:r>
      <w:r>
        <w:rPr>
          <w:rFonts w:hint="eastAsia" w:ascii="仿宋_GB2312" w:eastAsia="仿宋_GB2312" w:hAnsiTheme="minorEastAsia"/>
          <w:sz w:val="28"/>
          <w:szCs w:val="28"/>
        </w:rPr>
        <w:t>的</w:t>
      </w:r>
      <w:r>
        <w:rPr>
          <w:rFonts w:ascii="仿宋_GB2312" w:eastAsia="仿宋_GB2312" w:hAnsiTheme="minorEastAsia"/>
          <w:sz w:val="28"/>
          <w:szCs w:val="28"/>
        </w:rPr>
        <w:t>三年级</w:t>
      </w:r>
      <w:r>
        <w:rPr>
          <w:rFonts w:hint="eastAsia" w:ascii="仿宋_GB2312" w:hAnsi="仿宋_GB2312" w:eastAsia="仿宋_GB2312" w:cs="仿宋_GB2312"/>
          <w:color w:val="1D1B1C"/>
          <w:sz w:val="28"/>
          <w:szCs w:val="28"/>
          <w:shd w:val="clear" w:color="auto" w:fill="FFFFFF"/>
        </w:rPr>
        <w:t>在校学生，</w:t>
      </w:r>
      <w:r>
        <w:rPr>
          <w:rFonts w:ascii="仿宋_GB2312" w:eastAsia="仿宋_GB2312" w:hAnsiTheme="minorEastAsia"/>
          <w:sz w:val="28"/>
          <w:szCs w:val="28"/>
        </w:rPr>
        <w:t>能够合理安排与处理</w:t>
      </w:r>
      <w:r>
        <w:rPr>
          <w:rFonts w:hint="eastAsia" w:ascii="仿宋_GB2312" w:eastAsia="仿宋_GB2312" w:hAnsiTheme="minorEastAsia"/>
          <w:sz w:val="28"/>
          <w:szCs w:val="28"/>
        </w:rPr>
        <w:t>微专业</w:t>
      </w:r>
      <w:r>
        <w:rPr>
          <w:rFonts w:ascii="仿宋_GB2312" w:eastAsia="仿宋_GB2312" w:hAnsiTheme="minorEastAsia"/>
          <w:sz w:val="28"/>
          <w:szCs w:val="28"/>
        </w:rPr>
        <w:t>和自己</w:t>
      </w:r>
      <w:r>
        <w:rPr>
          <w:rFonts w:hint="eastAsia" w:ascii="仿宋_GB2312" w:eastAsia="仿宋_GB2312" w:hAnsiTheme="minorEastAsia"/>
          <w:sz w:val="28"/>
          <w:szCs w:val="28"/>
        </w:rPr>
        <w:t>主</w:t>
      </w:r>
      <w:r>
        <w:rPr>
          <w:rFonts w:ascii="仿宋_GB2312" w:eastAsia="仿宋_GB2312" w:hAnsiTheme="minorEastAsia"/>
          <w:sz w:val="28"/>
          <w:szCs w:val="28"/>
        </w:rPr>
        <w:t>专业</w:t>
      </w:r>
      <w:r>
        <w:rPr>
          <w:rFonts w:hint="eastAsia" w:ascii="仿宋_GB2312" w:eastAsia="仿宋_GB2312" w:hAnsiTheme="minorEastAsia"/>
          <w:sz w:val="28"/>
          <w:szCs w:val="28"/>
        </w:rPr>
        <w:t>课程的</w:t>
      </w:r>
      <w:r>
        <w:rPr>
          <w:rFonts w:ascii="仿宋_GB2312" w:eastAsia="仿宋_GB2312" w:hAnsiTheme="minorEastAsia"/>
          <w:sz w:val="28"/>
          <w:szCs w:val="28"/>
        </w:rPr>
        <w:t>学习，完成相应的学期任务。</w:t>
      </w:r>
    </w:p>
    <w:p>
      <w:pPr>
        <w:pStyle w:val="4"/>
        <w:widowControl/>
        <w:spacing w:beforeAutospacing="0" w:afterAutospacing="0" w:line="555" w:lineRule="atLeast"/>
        <w:ind w:left="645"/>
        <w:rPr>
          <w:rFonts w:ascii="仿宋_GB2312" w:hAnsi="仿宋_GB2312" w:eastAsia="仿宋_GB2312" w:cs="仿宋_GB2312"/>
          <w:b/>
          <w:bCs/>
          <w:color w:val="1D1B1C"/>
          <w:sz w:val="32"/>
          <w:szCs w:val="32"/>
          <w:shd w:val="clear" w:color="auto" w:fill="FFFFFF"/>
        </w:rPr>
      </w:pPr>
      <w:r>
        <w:rPr>
          <w:rFonts w:hint="eastAsia" w:ascii="仿宋_GB2312" w:hAnsi="仿宋_GB2312" w:eastAsia="仿宋_GB2312" w:cs="仿宋_GB2312"/>
          <w:b/>
          <w:bCs/>
          <w:color w:val="1D1B1C"/>
          <w:sz w:val="32"/>
          <w:szCs w:val="32"/>
          <w:shd w:val="clear" w:color="auto" w:fill="FFFFFF"/>
        </w:rPr>
        <w:t>七、咨询及报名方式</w:t>
      </w:r>
    </w:p>
    <w:p>
      <w:pPr>
        <w:pStyle w:val="4"/>
        <w:widowControl/>
        <w:spacing w:beforeAutospacing="0" w:afterAutospacing="0" w:line="555" w:lineRule="atLeast"/>
        <w:ind w:left="645"/>
        <w:rPr>
          <w:rFonts w:hint="eastAsia" w:ascii="仿宋_GB2312" w:hAnsi="仿宋_GB2312" w:eastAsia="仿宋_GB2312" w:cs="仿宋_GB2312"/>
          <w:color w:val="1D1B1C"/>
          <w:sz w:val="28"/>
          <w:szCs w:val="28"/>
          <w:shd w:val="clear" w:color="auto" w:fill="FFFFFF"/>
        </w:rPr>
      </w:pPr>
      <w:r>
        <w:rPr>
          <w:rFonts w:hint="eastAsia" w:ascii="仿宋_GB2312" w:hAnsi="仿宋_GB2312" w:eastAsia="仿宋_GB2312" w:cs="仿宋_GB2312"/>
          <w:color w:val="1D1B1C"/>
          <w:sz w:val="28"/>
          <w:szCs w:val="28"/>
          <w:shd w:val="clear" w:color="auto" w:fill="FFFFFF"/>
        </w:rPr>
        <w:t>咨询</w:t>
      </w:r>
      <w:r>
        <w:rPr>
          <w:rFonts w:ascii="仿宋_GB2312" w:hAnsi="仿宋_GB2312" w:eastAsia="仿宋_GB2312" w:cs="仿宋_GB2312"/>
          <w:color w:val="1D1B1C"/>
          <w:sz w:val="28"/>
          <w:szCs w:val="28"/>
          <w:shd w:val="clear" w:color="auto" w:fill="FFFFFF"/>
        </w:rPr>
        <w:t>：范老师</w:t>
      </w:r>
      <w:r>
        <w:rPr>
          <w:rFonts w:hint="eastAsia" w:ascii="仿宋_GB2312" w:hAnsi="仿宋_GB2312" w:eastAsia="仿宋_GB2312" w:cs="仿宋_GB2312"/>
          <w:color w:val="1D1B1C"/>
          <w:sz w:val="28"/>
          <w:szCs w:val="28"/>
          <w:shd w:val="clear" w:color="auto" w:fill="FFFFFF"/>
        </w:rPr>
        <w:t>13706909125</w:t>
      </w:r>
    </w:p>
    <w:p>
      <w:pPr>
        <w:pStyle w:val="4"/>
        <w:widowControl/>
        <w:spacing w:beforeAutospacing="0" w:afterAutospacing="0" w:line="555" w:lineRule="atLeast"/>
        <w:ind w:left="645"/>
        <w:rPr>
          <w:rFonts w:ascii="仿宋_GB2312" w:hAnsi="仿宋_GB2312" w:eastAsia="仿宋_GB2312" w:cs="仿宋_GB2312"/>
          <w:color w:val="1D1B1C"/>
          <w:sz w:val="28"/>
          <w:szCs w:val="28"/>
          <w:shd w:val="clear" w:color="auto" w:fill="FFFFFF"/>
        </w:rPr>
      </w:pPr>
      <w:r>
        <w:rPr>
          <w:rFonts w:ascii="仿宋_GB2312" w:hAnsi="仿宋_GB2312" w:eastAsia="仿宋_GB2312" w:cs="仿宋_GB2312"/>
          <w:color w:val="1D1B1C"/>
          <w:sz w:val="28"/>
          <w:szCs w:val="28"/>
          <w:shd w:val="clear" w:color="auto" w:fill="FFFFFF"/>
        </w:rPr>
        <w:drawing>
          <wp:inline distT="0" distB="0" distL="0" distR="0">
            <wp:extent cx="2152650" cy="2762250"/>
            <wp:effectExtent l="0" t="0" r="0" b="0"/>
            <wp:docPr id="1" name="图片 1" descr="D:\UserData\Administrator\Desktop\氟新材料工程微专业群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UserData\Administrator\Desktop\氟新材料工程微专业群二维码.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152650" cy="2762250"/>
                    </a:xfrm>
                    <a:prstGeom prst="rect">
                      <a:avLst/>
                    </a:prstGeom>
                    <a:noFill/>
                    <a:ln>
                      <a:noFill/>
                    </a:ln>
                  </pic:spPr>
                </pic:pic>
              </a:graphicData>
            </a:graphic>
          </wp:inline>
        </w:drawing>
      </w:r>
    </w:p>
    <w:p>
      <w:pPr>
        <w:rPr>
          <w:rFonts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57BC1"/>
    <w:multiLevelType w:val="singleLevel"/>
    <w:tmpl w:val="97257BC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NmU5YmE2YmFhOWNlOTA0ZjI5MTA3ZDlkMWNmYWYifQ=="/>
  </w:docVars>
  <w:rsids>
    <w:rsidRoot w:val="16430725"/>
    <w:rsid w:val="000814DF"/>
    <w:rsid w:val="00333C0C"/>
    <w:rsid w:val="00344349"/>
    <w:rsid w:val="00352EF8"/>
    <w:rsid w:val="005B6117"/>
    <w:rsid w:val="007B2409"/>
    <w:rsid w:val="009137C0"/>
    <w:rsid w:val="009417DD"/>
    <w:rsid w:val="009D2A64"/>
    <w:rsid w:val="009F15A3"/>
    <w:rsid w:val="00A142E3"/>
    <w:rsid w:val="00C10926"/>
    <w:rsid w:val="00C140E5"/>
    <w:rsid w:val="00D32344"/>
    <w:rsid w:val="00ED5749"/>
    <w:rsid w:val="01000E43"/>
    <w:rsid w:val="0CB72F7A"/>
    <w:rsid w:val="16430725"/>
    <w:rsid w:val="234E00AF"/>
    <w:rsid w:val="28BC7E18"/>
    <w:rsid w:val="5F45656F"/>
    <w:rsid w:val="6BC12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字符"/>
    <w:basedOn w:val="6"/>
    <w:link w:val="3"/>
    <w:uiPriority w:val="0"/>
    <w:rPr>
      <w:rFonts w:asciiTheme="minorHAnsi" w:hAnsiTheme="minorHAnsi" w:eastAsiaTheme="minorEastAsia" w:cstheme="minorBidi"/>
      <w:kern w:val="2"/>
      <w:sz w:val="18"/>
      <w:szCs w:val="18"/>
    </w:rPr>
  </w:style>
  <w:style w:type="character" w:customStyle="1" w:styleId="9">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3</Pages>
  <Words>169</Words>
  <Characters>965</Characters>
  <Lines>8</Lines>
  <Paragraphs>2</Paragraphs>
  <TotalTime>766</TotalTime>
  <ScaleCrop>false</ScaleCrop>
  <LinksUpToDate>false</LinksUpToDate>
  <CharactersWithSpaces>1132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2023-07-04T08:09:00Z</dcterms:created>
  <dc:creator>admin</dc:creator>
  <cp:lastModifiedBy>admin</cp:lastModifiedBy>
  <dcterms:modified xsi:type="dcterms:W3CDTF">2023-09-02T06:50:11Z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9E75700069694E3A940977C6F42B8AAC_11</vt:lpwstr>
  </property>
</Properties>
</file>