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0"/>
          <w:szCs w:val="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国家级一流本科专业建设点推荐工作指导标准</w:t>
      </w:r>
    </w:p>
    <w:tbl>
      <w:tblPr>
        <w:tblW w:w="98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2330"/>
        <w:gridCol w:w="70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nil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FFFFFF"/>
                <w:sz w:val="21"/>
                <w:szCs w:val="21"/>
                <w:bdr w:val="none" w:color="auto" w:sz="0" w:space="0"/>
              </w:rPr>
              <w:t>项目</w:t>
            </w:r>
          </w:p>
        </w:tc>
        <w:tc>
          <w:tcPr>
            <w:tcW w:w="2245" w:type="dxa"/>
            <w:tcBorders>
              <w:top w:val="single" w:color="FFFFFF" w:sz="6" w:space="0"/>
              <w:left w:val="nil"/>
              <w:bottom w:val="single" w:color="FFFFFF" w:sz="6" w:space="0"/>
              <w:right w:val="nil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FFFFFF"/>
                <w:sz w:val="21"/>
                <w:szCs w:val="21"/>
                <w:bdr w:val="none" w:color="auto" w:sz="0" w:space="0"/>
              </w:rPr>
              <w:t>一级指标</w:t>
            </w:r>
          </w:p>
        </w:tc>
        <w:tc>
          <w:tcPr>
            <w:tcW w:w="4135" w:type="dxa"/>
            <w:tcBorders>
              <w:top w:val="single" w:color="FFFFFF" w:sz="6" w:space="0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FFFFFF"/>
                <w:sz w:val="21"/>
                <w:szCs w:val="21"/>
                <w:bdr w:val="none" w:color="auto" w:sz="0" w:space="0"/>
              </w:rPr>
              <w:t>二级指标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6"/>
                <w:color w:val="FFFFFF"/>
                <w:bdr w:val="none" w:color="auto" w:sz="0" w:space="0"/>
              </w:rPr>
              <w:t>高校基本情况</w:t>
            </w:r>
          </w:p>
        </w:tc>
        <w:tc>
          <w:tcPr>
            <w:tcW w:w="2125" w:type="dxa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全面落实“以本为本、四个回归”举措有力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全面落实立德树人根本任务，切实巩固人才培养中心地位和本科教学基础地位；加强专业思政和课程思政建设，把思想政治教育贯穿人才培养全过程；坚持以学生发展为中心，着力深化教育教学改革，全面提升人才培养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25" w:type="dxa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积极组织开展新时代全面提高人才培养能力思想大讨论，全面整顿教育教学秩序，有效增强全体教职员工育人意识和育人本领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25" w:type="dxa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把建设高水平本科教育作为建设改革发展的重点任务，结合本校实际，研究制定建设高水平本科教育实施方案，明确建设目标、重点内容和保障措施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25" w:type="dxa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根据自身建设计划，加大与国家和地方政策的衔接、配套和执行力度，加大对本科教育的投入力度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积极推进新工科、新医科、新农科、新文科建设</w:t>
            </w:r>
          </w:p>
        </w:tc>
        <w:tc>
          <w:tcPr>
            <w:tcW w:w="4570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优化学科专业设置，立足优势、找准定位，坚持特色发展，建立健全专业动态调整机制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紧扣国家发展需求，主动适应新技术新业态打造优势特色专业，积极发展新兴专业，改造提升传统专业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不断完善协同育人和实践教学机制</w:t>
            </w:r>
          </w:p>
        </w:tc>
        <w:tc>
          <w:tcPr>
            <w:tcW w:w="4570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积极集聚优质教育资源，优化人才培养机制，着力推进与政府部门、科研院所和企事业单位合作，不断完善协同育人机制，强化科教协同育人，深化国际合作育人，深化协同育人重点领域改革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不断加强实践育人平台建设，加强校内实验教学资源建设，强化实践教学，大力推动与行业部门、企业共同建设实践教育基地，健全合作共赢、开放共享的实践育人机制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大力培育以人才培养为中心的质量文化</w:t>
            </w:r>
          </w:p>
        </w:tc>
        <w:tc>
          <w:tcPr>
            <w:tcW w:w="4570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坚持学生中心、产出导向、持续改进的基本理念，注重学生发展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建立健全自查自纠的质量保障机制并持续有效实施，努力将建设质量文化内化为全校师生的共同价值追求和自觉行为，形成以提高人才培养水平为核心的质量文化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6"/>
                <w:color w:val="FFFFFF"/>
                <w:bdr w:val="none" w:color="auto" w:sz="0" w:space="0"/>
              </w:rPr>
              <w:t>专业建设情况</w:t>
            </w: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专业定位准确及特色优势突出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专业定位适应国家和区域经济社会发展需求、服务面向清晰，符合学校发展定位和办学方向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培养目标内容明确清晰，毕业要求能够支撑培养目标，并能够在人才培养全过程中分解落实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40" w:type="dxa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专业办学特色优势在本行业本区域明显突出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专业综合改革取得较大进展</w:t>
            </w:r>
          </w:p>
        </w:tc>
        <w:tc>
          <w:tcPr>
            <w:tcW w:w="4570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教育理念先进，以新理念、新形态、新方法推进新工科、新医科、新农科、新文科建设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不断加强课程教材建设，教学内容更新及时，努力打造五类“金课”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积极推动课堂教学革命，教学方法手段不断创新，推动信息技术与教育教学深度融合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不断加强学生学习过程管理，有效激发学生学习兴趣和潜能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师资队伍建设成效显著</w:t>
            </w:r>
          </w:p>
        </w:tc>
        <w:tc>
          <w:tcPr>
            <w:tcW w:w="4570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基层教学组织健全，教育教学研究活动广泛开展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专业教学团队结构合理，整体素质水平高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近三年未出现重大师德师风失范和学术不端行为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质量保障体系健全</w:t>
            </w:r>
          </w:p>
        </w:tc>
        <w:tc>
          <w:tcPr>
            <w:tcW w:w="4570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教育教学管理制度完善，专业质量保障体系科学有效，各主要教学环节质量要求清晰明确、科学合理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教学质量监控与评价机制健全，实现对各主要教学环节质量全程监控与常态化评价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注重对校内外的评价结果进行综合分析，合理使用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毕业生持续跟踪反馈机制健全，人才培养质量的持续改进和提高，形成了追求卓越的质量文化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人才培养质量较高</w:t>
            </w:r>
          </w:p>
        </w:tc>
        <w:tc>
          <w:tcPr>
            <w:tcW w:w="4570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本专业学生在省部级及以上各类重要学科竞赛中表现突出，毕业生的创新精神、实践能力和社会责任感强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本专业毕业生就业率、境内外升学率高，毕业生的行业认可度高、社会整体评价好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下一步建设和改革的思路明确举措得力</w:t>
            </w:r>
          </w:p>
        </w:tc>
        <w:tc>
          <w:tcPr>
            <w:tcW w:w="4570" w:type="dxa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本专业下一步建设和改革的思路清晰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vMerge w:val="continue"/>
            <w:tcBorders>
              <w:top w:val="nil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4472C4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B4C6E7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FFFFFF" w:sz="6" w:space="0"/>
              <w:right w:val="single" w:color="FFFFFF" w:sz="6" w:space="0"/>
            </w:tcBorders>
            <w:shd w:val="clear" w:color="auto" w:fill="D9E2F3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color w:val="000000"/>
                <w:sz w:val="21"/>
                <w:szCs w:val="21"/>
                <w:bdr w:val="none" w:color="auto" w:sz="0" w:space="0"/>
              </w:rPr>
              <w:t>投入力度大、举措实效性强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436EF"/>
    <w:rsid w:val="5994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2020-12-30T02:30:00Z</dcterms:created>
  <dc:creator>WPS_136622391</dc:creator>
  <cp:lastModifiedBy>WPS_136622391</cp:lastModifiedBy>
  <dcterms:modified xsi:type="dcterms:W3CDTF">2020-12-30T02:32:12Z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